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DCD" w:rsidRDefault="00FA6959" w:rsidP="00FA6959">
      <w:pPr>
        <w:jc w:val="center"/>
        <w:rPr>
          <w:rFonts w:ascii="ＭＳ 明朝" w:hAnsi="ＭＳ 明朝"/>
          <w:b/>
          <w:sz w:val="28"/>
          <w:szCs w:val="28"/>
        </w:rPr>
      </w:pPr>
      <w:bookmarkStart w:id="0" w:name="_GoBack"/>
      <w:bookmarkEnd w:id="0"/>
      <w:r w:rsidRPr="00FA6959">
        <w:rPr>
          <w:rFonts w:ascii="ＭＳ 明朝" w:hAnsi="ＭＳ 明朝" w:hint="eastAsia"/>
          <w:b/>
          <w:sz w:val="28"/>
          <w:szCs w:val="28"/>
        </w:rPr>
        <w:t>プラネタリウムを用いた天文教育:</w:t>
      </w:r>
      <w:r>
        <w:rPr>
          <w:rFonts w:ascii="ＭＳ 明朝" w:hAnsi="ＭＳ 明朝" w:hint="eastAsia"/>
          <w:b/>
          <w:sz w:val="28"/>
          <w:szCs w:val="28"/>
        </w:rPr>
        <w:t xml:space="preserve"> </w:t>
      </w:r>
      <w:proofErr w:type="spellStart"/>
      <w:r w:rsidRPr="00FA6959">
        <w:rPr>
          <w:rFonts w:ascii="ＭＳ 明朝" w:hAnsi="ＭＳ 明朝" w:hint="eastAsia"/>
          <w:b/>
          <w:sz w:val="28"/>
          <w:szCs w:val="28"/>
        </w:rPr>
        <w:t>Mitaka</w:t>
      </w:r>
      <w:proofErr w:type="spellEnd"/>
      <w:r w:rsidRPr="00FA6959">
        <w:rPr>
          <w:rFonts w:ascii="ＭＳ 明朝" w:hAnsi="ＭＳ 明朝" w:hint="eastAsia"/>
          <w:b/>
          <w:sz w:val="28"/>
          <w:szCs w:val="28"/>
        </w:rPr>
        <w:t>による金星の学習の可能性</w:t>
      </w:r>
    </w:p>
    <w:p w:rsidR="00784DCD" w:rsidRDefault="00FA6959">
      <w:pPr>
        <w:jc w:val="center"/>
        <w:rPr>
          <w:rFonts w:ascii="ＭＳ 明朝" w:hAnsi="ＭＳ 明朝"/>
        </w:rPr>
      </w:pPr>
      <w:r>
        <w:rPr>
          <w:rFonts w:ascii="ＭＳ 明朝" w:hAnsi="ＭＳ 明朝" w:hint="eastAsia"/>
        </w:rPr>
        <w:t>松村雅文</w:t>
      </w:r>
      <w:r w:rsidR="00784DCD">
        <w:rPr>
          <w:rFonts w:ascii="ＭＳ 明朝" w:hAnsi="ＭＳ 明朝" w:hint="eastAsia"/>
        </w:rPr>
        <w:t>（</w:t>
      </w:r>
      <w:r>
        <w:rPr>
          <w:rFonts w:ascii="ＭＳ 明朝" w:hAnsi="ＭＳ 明朝" w:hint="eastAsia"/>
        </w:rPr>
        <w:t>香川大学教育学部</w:t>
      </w:r>
      <w:r w:rsidR="00784DCD">
        <w:rPr>
          <w:rFonts w:ascii="ＭＳ 明朝" w:hAnsi="ＭＳ 明朝" w:hint="eastAsia"/>
        </w:rPr>
        <w:t>）</w:t>
      </w:r>
    </w:p>
    <w:p w:rsidR="00784DCD" w:rsidRDefault="00C630F5">
      <w:pPr>
        <w:jc w:val="center"/>
        <w:rPr>
          <w:rFonts w:ascii="CenturyOldst" w:hAnsi="CenturyOldst"/>
          <w:b/>
          <w:sz w:val="24"/>
          <w:szCs w:val="24"/>
        </w:rPr>
      </w:pPr>
      <w:r>
        <w:rPr>
          <w:rFonts w:ascii="CenturyOldst" w:hAnsi="CenturyOldst"/>
          <w:b/>
          <w:sz w:val="24"/>
          <w:szCs w:val="24"/>
        </w:rPr>
        <w:t>Astronomy Educa</w:t>
      </w:r>
      <w:r w:rsidR="00DE7757">
        <w:rPr>
          <w:rFonts w:ascii="CenturyOldst" w:hAnsi="CenturyOldst"/>
          <w:b/>
          <w:sz w:val="24"/>
          <w:szCs w:val="24"/>
        </w:rPr>
        <w:t xml:space="preserve">tion with Planetarium: Study of Venus with </w:t>
      </w:r>
      <w:proofErr w:type="spellStart"/>
      <w:r w:rsidR="00DE7757">
        <w:rPr>
          <w:rFonts w:ascii="CenturyOldst" w:hAnsi="CenturyOldst"/>
          <w:b/>
          <w:sz w:val="24"/>
          <w:szCs w:val="24"/>
        </w:rPr>
        <w:t>Mitaka</w:t>
      </w:r>
      <w:proofErr w:type="spellEnd"/>
    </w:p>
    <w:p w:rsidR="00784DCD" w:rsidRDefault="00FA6959">
      <w:pPr>
        <w:jc w:val="center"/>
      </w:pPr>
      <w:proofErr w:type="spellStart"/>
      <w:r>
        <w:rPr>
          <w:rFonts w:hint="eastAsia"/>
        </w:rPr>
        <w:t>Masafumi</w:t>
      </w:r>
      <w:proofErr w:type="spellEnd"/>
      <w:r>
        <w:rPr>
          <w:rFonts w:hint="eastAsia"/>
        </w:rPr>
        <w:t xml:space="preserve"> Matsumura</w:t>
      </w:r>
      <w:r w:rsidR="0076328D">
        <w:t xml:space="preserve"> </w:t>
      </w:r>
      <w:r w:rsidR="003A7C2B">
        <w:rPr>
          <w:rFonts w:hint="eastAsia"/>
        </w:rPr>
        <w:t>(</w:t>
      </w:r>
      <w:r w:rsidR="00DE7757">
        <w:t>Faculty of Education, Kagawa University</w:t>
      </w:r>
      <w:r w:rsidR="00784DCD">
        <w:rPr>
          <w:rFonts w:hint="eastAsia"/>
        </w:rPr>
        <w:t>)</w:t>
      </w:r>
    </w:p>
    <w:p w:rsidR="00784DCD" w:rsidRDefault="00784DCD">
      <w:pPr>
        <w:spacing w:before="240" w:line="360" w:lineRule="auto"/>
        <w:jc w:val="center"/>
        <w:rPr>
          <w:rFonts w:ascii="CenturyOldst" w:hAnsi="CenturyOldst"/>
          <w:b/>
          <w:sz w:val="24"/>
          <w:szCs w:val="24"/>
        </w:rPr>
      </w:pPr>
      <w:r>
        <w:rPr>
          <w:rFonts w:ascii="CenturyOldst" w:hAnsi="CenturyOldst"/>
          <w:b/>
          <w:sz w:val="24"/>
          <w:szCs w:val="24"/>
        </w:rPr>
        <w:t>Abstract</w:t>
      </w:r>
    </w:p>
    <w:p w:rsidR="00784DCD" w:rsidRPr="003E0042" w:rsidRDefault="005C34F8" w:rsidP="003E0042">
      <w:pPr>
        <w:ind w:left="210" w:right="251" w:firstLine="210"/>
      </w:pPr>
      <w:r>
        <w:rPr>
          <w:rFonts w:hint="eastAsia"/>
        </w:rPr>
        <w:t>Astronomy education</w:t>
      </w:r>
      <w:r>
        <w:t xml:space="preserve"> can be improved significantly with modern digital planetariums</w:t>
      </w:r>
      <w:r w:rsidR="0034258A">
        <w:t xml:space="preserve"> and related software</w:t>
      </w:r>
      <w:r>
        <w:t xml:space="preserve">. </w:t>
      </w:r>
      <w:r w:rsidR="00C05045">
        <w:rPr>
          <w:rFonts w:hint="eastAsia"/>
        </w:rPr>
        <w:t xml:space="preserve">We have been </w:t>
      </w:r>
      <w:r w:rsidR="00C05045">
        <w:t>stud</w:t>
      </w:r>
      <w:r w:rsidR="00C05045">
        <w:rPr>
          <w:rFonts w:hint="eastAsia"/>
        </w:rPr>
        <w:t>ying</w:t>
      </w:r>
      <w:r>
        <w:t xml:space="preserve"> </w:t>
      </w:r>
      <w:r w:rsidR="003E0042">
        <w:t>possible us</w:t>
      </w:r>
      <w:r w:rsidR="003E0042">
        <w:rPr>
          <w:rFonts w:hint="eastAsia"/>
        </w:rPr>
        <w:t>ages</w:t>
      </w:r>
      <w:r w:rsidR="0034258A">
        <w:t xml:space="preserve"> of </w:t>
      </w:r>
      <w:r w:rsidR="00C630F5">
        <w:t xml:space="preserve">the </w:t>
      </w:r>
      <w:proofErr w:type="spellStart"/>
      <w:r w:rsidR="0034258A">
        <w:t>Mitaka</w:t>
      </w:r>
      <w:proofErr w:type="spellEnd"/>
      <w:r w:rsidR="0034258A">
        <w:t>-system</w:t>
      </w:r>
      <w:r w:rsidR="007A48CF">
        <w:rPr>
          <w:rFonts w:hint="eastAsia"/>
        </w:rPr>
        <w:t xml:space="preserve">, </w:t>
      </w:r>
      <w:r w:rsidR="007A48CF">
        <w:t>which is</w:t>
      </w:r>
      <w:r w:rsidR="007A48CF">
        <w:rPr>
          <w:rFonts w:hint="eastAsia"/>
        </w:rPr>
        <w:t xml:space="preserve"> </w:t>
      </w:r>
      <w:r w:rsidR="007A48CF">
        <w:t xml:space="preserve">the </w:t>
      </w:r>
      <w:r w:rsidR="007A48CF">
        <w:rPr>
          <w:rFonts w:hint="eastAsia"/>
        </w:rPr>
        <w:t xml:space="preserve">software </w:t>
      </w:r>
      <w:r w:rsidR="007A48CF">
        <w:t>developed by NAOJ,</w:t>
      </w:r>
      <w:r w:rsidR="009D18C0">
        <w:rPr>
          <w:rFonts w:hint="eastAsia"/>
        </w:rPr>
        <w:t xml:space="preserve"> in </w:t>
      </w:r>
      <w:r w:rsidR="009D18C0">
        <w:t>school</w:t>
      </w:r>
      <w:r w:rsidR="009D18C0">
        <w:rPr>
          <w:rFonts w:hint="eastAsia"/>
        </w:rPr>
        <w:t xml:space="preserve"> classes and also in museums</w:t>
      </w:r>
      <w:r w:rsidR="007A48CF">
        <w:t xml:space="preserve">. </w:t>
      </w:r>
      <w:r w:rsidR="002059A0">
        <w:t>As one of the series of our study, w</w:t>
      </w:r>
      <w:r w:rsidR="007A48CF">
        <w:t xml:space="preserve">e made </w:t>
      </w:r>
      <w:r w:rsidR="00C05045">
        <w:t xml:space="preserve">video clips </w:t>
      </w:r>
      <w:r w:rsidR="00C05045">
        <w:rPr>
          <w:rFonts w:hint="eastAsia"/>
        </w:rPr>
        <w:t xml:space="preserve">with </w:t>
      </w:r>
      <w:proofErr w:type="spellStart"/>
      <w:r w:rsidR="00C05045">
        <w:rPr>
          <w:rFonts w:hint="eastAsia"/>
        </w:rPr>
        <w:t>Mitaka</w:t>
      </w:r>
      <w:proofErr w:type="spellEnd"/>
      <w:r w:rsidR="00C05045">
        <w:rPr>
          <w:rFonts w:hint="eastAsia"/>
        </w:rPr>
        <w:t xml:space="preserve"> </w:t>
      </w:r>
      <w:r w:rsidR="007A48CF">
        <w:t xml:space="preserve">to help those who study </w:t>
      </w:r>
      <w:r w:rsidR="002E15CC">
        <w:rPr>
          <w:rFonts w:hint="eastAsia"/>
        </w:rPr>
        <w:t>the revolution of th</w:t>
      </w:r>
      <w:r w:rsidR="00C05045">
        <w:rPr>
          <w:rFonts w:hint="eastAsia"/>
        </w:rPr>
        <w:t>e Venus</w:t>
      </w:r>
      <w:r w:rsidR="00C90EB1">
        <w:rPr>
          <w:rFonts w:hint="eastAsia"/>
        </w:rPr>
        <w:t xml:space="preserve">. Since the </w:t>
      </w:r>
      <w:r w:rsidR="00C1269F">
        <w:rPr>
          <w:rFonts w:hint="eastAsia"/>
        </w:rPr>
        <w:t>apparent motion and phase of Venus are</w:t>
      </w:r>
      <w:r w:rsidR="00C90EB1">
        <w:rPr>
          <w:rFonts w:hint="eastAsia"/>
        </w:rPr>
        <w:t xml:space="preserve"> </w:t>
      </w:r>
      <w:r w:rsidR="00C1269F">
        <w:rPr>
          <w:rFonts w:hint="eastAsia"/>
        </w:rPr>
        <w:t xml:space="preserve">useful </w:t>
      </w:r>
      <w:r w:rsidR="00C90EB1">
        <w:rPr>
          <w:rFonts w:hint="eastAsia"/>
        </w:rPr>
        <w:t>to understand the revo</w:t>
      </w:r>
      <w:r w:rsidR="002E15CC">
        <w:rPr>
          <w:rFonts w:hint="eastAsia"/>
        </w:rPr>
        <w:t>lution of planets around the Sun</w:t>
      </w:r>
      <w:r w:rsidR="00C90EB1">
        <w:rPr>
          <w:rFonts w:hint="eastAsia"/>
        </w:rPr>
        <w:t xml:space="preserve">, </w:t>
      </w:r>
      <w:r w:rsidR="006270DA">
        <w:t xml:space="preserve">they are </w:t>
      </w:r>
      <w:r w:rsidR="00C90EB1">
        <w:rPr>
          <w:rFonts w:hint="eastAsia"/>
        </w:rPr>
        <w:t xml:space="preserve">explained in textbooks for classes in </w:t>
      </w:r>
      <w:r w:rsidR="00C90EB1">
        <w:t>junior high schools</w:t>
      </w:r>
      <w:r w:rsidR="00C90EB1">
        <w:rPr>
          <w:rFonts w:hint="eastAsia"/>
        </w:rPr>
        <w:t xml:space="preserve">. However, </w:t>
      </w:r>
      <w:r w:rsidR="00C1269F">
        <w:rPr>
          <w:rFonts w:hint="eastAsia"/>
        </w:rPr>
        <w:t xml:space="preserve">they are not easy to understand, partly because </w:t>
      </w:r>
      <w:r w:rsidR="00C90EB1">
        <w:rPr>
          <w:rFonts w:hint="eastAsia"/>
        </w:rPr>
        <w:t xml:space="preserve">the </w:t>
      </w:r>
      <w:r w:rsidR="00C90EB1">
        <w:t>apparent</w:t>
      </w:r>
      <w:r w:rsidR="00C90EB1">
        <w:rPr>
          <w:rFonts w:hint="eastAsia"/>
        </w:rPr>
        <w:t xml:space="preserve"> motion of the Venus from the vie</w:t>
      </w:r>
      <w:r w:rsidR="002059A0">
        <w:rPr>
          <w:rFonts w:hint="eastAsia"/>
        </w:rPr>
        <w:t>wpoint on</w:t>
      </w:r>
      <w:r w:rsidR="003E0042">
        <w:rPr>
          <w:rFonts w:hint="eastAsia"/>
        </w:rPr>
        <w:t xml:space="preserve"> the E</w:t>
      </w:r>
      <w:r w:rsidR="00C90EB1">
        <w:rPr>
          <w:rFonts w:hint="eastAsia"/>
        </w:rPr>
        <w:t xml:space="preserve">arth is affected </w:t>
      </w:r>
      <w:r w:rsidR="003E0042">
        <w:rPr>
          <w:rFonts w:hint="eastAsia"/>
        </w:rPr>
        <w:t xml:space="preserve">by </w:t>
      </w:r>
      <w:r w:rsidR="00C90EB1">
        <w:rPr>
          <w:rFonts w:hint="eastAsia"/>
        </w:rPr>
        <w:t>the</w:t>
      </w:r>
      <w:r w:rsidR="00C90EB1" w:rsidRPr="00C90EB1">
        <w:t xml:space="preserve"> </w:t>
      </w:r>
      <w:hyperlink r:id="rId8" w:history="1">
        <w:r w:rsidR="00C90EB1" w:rsidRPr="00C90EB1">
          <w:rPr>
            <w:rStyle w:val="a8"/>
            <w:color w:val="auto"/>
            <w:u w:val="none"/>
          </w:rPr>
          <w:t>axial</w:t>
        </w:r>
      </w:hyperlink>
      <w:r w:rsidR="00C90EB1" w:rsidRPr="00C90EB1">
        <w:t xml:space="preserve"> </w:t>
      </w:r>
      <w:hyperlink r:id="rId9" w:history="1">
        <w:r w:rsidR="00C90EB1" w:rsidRPr="00C90EB1">
          <w:rPr>
            <w:rStyle w:val="a8"/>
            <w:color w:val="auto"/>
            <w:u w:val="none"/>
          </w:rPr>
          <w:t>tilt</w:t>
        </w:r>
      </w:hyperlink>
      <w:r w:rsidR="00C90EB1">
        <w:t xml:space="preserve"> of the</w:t>
      </w:r>
      <w:r w:rsidR="00723190">
        <w:rPr>
          <w:rFonts w:hint="eastAsia"/>
        </w:rPr>
        <w:t xml:space="preserve"> Earth</w:t>
      </w:r>
      <w:r w:rsidR="00C90EB1">
        <w:rPr>
          <w:rFonts w:hint="eastAsia"/>
        </w:rPr>
        <w:t xml:space="preserve">. </w:t>
      </w:r>
      <w:r w:rsidR="003E0042">
        <w:rPr>
          <w:rFonts w:hint="eastAsia"/>
        </w:rPr>
        <w:t xml:space="preserve">We therefore suggest </w:t>
      </w:r>
      <w:r w:rsidR="00EC27CB">
        <w:rPr>
          <w:rFonts w:hint="eastAsia"/>
        </w:rPr>
        <w:t>a</w:t>
      </w:r>
      <w:r w:rsidR="003E0042">
        <w:rPr>
          <w:rFonts w:hint="eastAsia"/>
        </w:rPr>
        <w:t xml:space="preserve"> view from space, as is shown in our video clips, as a step of learning.</w:t>
      </w:r>
      <w:r w:rsidR="006270DA">
        <w:t xml:space="preserve"> We also discuss other points in </w:t>
      </w:r>
      <w:r w:rsidR="005075F7">
        <w:rPr>
          <w:rFonts w:hint="eastAsia"/>
        </w:rPr>
        <w:t xml:space="preserve">learning about </w:t>
      </w:r>
      <w:r w:rsidR="006270DA">
        <w:t>the Venus.</w:t>
      </w:r>
    </w:p>
    <w:p w:rsidR="00784DCD" w:rsidRPr="006270DA" w:rsidRDefault="00784DCD"/>
    <w:p w:rsidR="00784DCD" w:rsidRDefault="00784DCD">
      <w:pPr>
        <w:rPr>
          <w:rFonts w:ascii="ＭＳ 明朝" w:hAnsi="ＭＳ 明朝"/>
          <w:b/>
          <w:sz w:val="24"/>
          <w:szCs w:val="24"/>
        </w:rPr>
      </w:pPr>
      <w:r>
        <w:rPr>
          <w:b/>
          <w:sz w:val="24"/>
          <w:szCs w:val="24"/>
        </w:rPr>
        <w:t>1</w:t>
      </w:r>
      <w:r>
        <w:rPr>
          <w:rFonts w:ascii="ＭＳ 明朝" w:hAnsi="ＭＳ 明朝" w:hint="eastAsia"/>
          <w:b/>
          <w:sz w:val="24"/>
          <w:szCs w:val="24"/>
        </w:rPr>
        <w:t>．はじめに</w:t>
      </w:r>
    </w:p>
    <w:p w:rsidR="00CC2585" w:rsidRDefault="00784DCD" w:rsidP="00CC2585">
      <w:r>
        <w:rPr>
          <w:rFonts w:hint="eastAsia"/>
        </w:rPr>
        <w:t xml:space="preserve">　</w:t>
      </w:r>
      <w:r w:rsidR="00CC2585">
        <w:rPr>
          <w:rFonts w:hint="eastAsia"/>
        </w:rPr>
        <w:t>学校教育の現場では、天文の内容の理解は難しいとされる場合が多い。なぜ天文の学習が難しいのか</w:t>
      </w:r>
      <w:r w:rsidR="009D18C0">
        <w:rPr>
          <w:rFonts w:hint="eastAsia"/>
        </w:rPr>
        <w:t>等については</w:t>
      </w:r>
      <w:r w:rsidR="00CC2585">
        <w:rPr>
          <w:rFonts w:hint="eastAsia"/>
        </w:rPr>
        <w:t>1960</w:t>
      </w:r>
      <w:r w:rsidR="00CC2585">
        <w:rPr>
          <w:rFonts w:hint="eastAsia"/>
        </w:rPr>
        <w:t>年代より多くの研究がなされ</w:t>
      </w:r>
      <w:r w:rsidR="007C0F2F">
        <w:rPr>
          <w:rFonts w:hint="eastAsia"/>
        </w:rPr>
        <w:t>おり</w:t>
      </w:r>
      <w:r w:rsidR="00CC2585">
        <w:rPr>
          <w:rFonts w:hint="eastAsia"/>
        </w:rPr>
        <w:t>（例</w:t>
      </w:r>
      <w:r w:rsidR="001A1D22">
        <w:rPr>
          <w:rFonts w:hint="eastAsia"/>
        </w:rPr>
        <w:t>えば、</w:t>
      </w:r>
      <w:r w:rsidR="00CC2585">
        <w:rPr>
          <w:rFonts w:hint="eastAsia"/>
        </w:rPr>
        <w:t>今井</w:t>
      </w:r>
      <w:r w:rsidR="009D18C0">
        <w:rPr>
          <w:rFonts w:hint="eastAsia"/>
        </w:rPr>
        <w:t>1967</w:t>
      </w:r>
      <w:r w:rsidR="00CC2585">
        <w:rPr>
          <w:rFonts w:hint="eastAsia"/>
        </w:rPr>
        <w:t>）</w:t>
      </w:r>
      <w:r w:rsidR="00E1052E">
        <w:rPr>
          <w:rFonts w:hint="eastAsia"/>
        </w:rPr>
        <w:t>、河原（</w:t>
      </w:r>
      <w:r w:rsidR="00E1052E">
        <w:rPr>
          <w:rFonts w:hint="eastAsia"/>
        </w:rPr>
        <w:t>1965</w:t>
      </w:r>
      <w:r w:rsidR="00E1052E">
        <w:rPr>
          <w:rFonts w:hint="eastAsia"/>
        </w:rPr>
        <w:t>）は、プラネタリウムの普及が天文教育を改善すると指摘した。</w:t>
      </w:r>
      <w:r w:rsidR="00CC2585">
        <w:rPr>
          <w:rFonts w:hint="eastAsia"/>
        </w:rPr>
        <w:t>しかしながら、</w:t>
      </w:r>
      <w:r w:rsidR="00E1052E">
        <w:rPr>
          <w:rFonts w:hint="eastAsia"/>
        </w:rPr>
        <w:t>日本全国で</w:t>
      </w:r>
      <w:r w:rsidR="00E1052E">
        <w:rPr>
          <w:rFonts w:hint="eastAsia"/>
        </w:rPr>
        <w:t>330</w:t>
      </w:r>
      <w:r w:rsidR="00E1052E">
        <w:rPr>
          <w:rFonts w:hint="eastAsia"/>
        </w:rPr>
        <w:t>台のプラネタリウムが稼働している（日本プラネタリム協議会、</w:t>
      </w:r>
      <w:r w:rsidR="00E1052E">
        <w:rPr>
          <w:rFonts w:hint="eastAsia"/>
        </w:rPr>
        <w:t>2016</w:t>
      </w:r>
      <w:r w:rsidR="00E1052E">
        <w:rPr>
          <w:rFonts w:hint="eastAsia"/>
        </w:rPr>
        <w:t>）現在でも、</w:t>
      </w:r>
      <w:r w:rsidR="00EC27CB">
        <w:rPr>
          <w:rFonts w:hint="eastAsia"/>
        </w:rPr>
        <w:t>小学校理科の各単元についての</w:t>
      </w:r>
      <w:r w:rsidR="00CC2585">
        <w:rPr>
          <w:rFonts w:hint="eastAsia"/>
        </w:rPr>
        <w:t>最近の調査（例えば</w:t>
      </w:r>
      <w:r w:rsidR="001A1D22">
        <w:rPr>
          <w:rFonts w:hint="eastAsia"/>
        </w:rPr>
        <w:t>、</w:t>
      </w:r>
      <w:r w:rsidR="00CC2585">
        <w:rPr>
          <w:rFonts w:hint="eastAsia"/>
        </w:rPr>
        <w:t>国立教育研究所の平成</w:t>
      </w:r>
      <w:r w:rsidR="00CC2585">
        <w:rPr>
          <w:rFonts w:hint="eastAsia"/>
        </w:rPr>
        <w:t>24</w:t>
      </w:r>
      <w:r w:rsidR="00CC2585">
        <w:rPr>
          <w:rFonts w:hint="eastAsia"/>
        </w:rPr>
        <w:t>年の調査）を見ると、一般に子どもたちが天文の内容を理解するのは容易ではないことが窺われる</w:t>
      </w:r>
      <w:r w:rsidR="00EC27CB">
        <w:rPr>
          <w:rFonts w:hint="eastAsia"/>
        </w:rPr>
        <w:t>（松村、</w:t>
      </w:r>
      <w:r w:rsidR="00EC27CB">
        <w:rPr>
          <w:rFonts w:hint="eastAsia"/>
        </w:rPr>
        <w:t>2016</w:t>
      </w:r>
      <w:r w:rsidR="00EC27CB">
        <w:rPr>
          <w:rFonts w:hint="eastAsia"/>
        </w:rPr>
        <w:t>）</w:t>
      </w:r>
      <w:r w:rsidR="00CC2585">
        <w:rPr>
          <w:rFonts w:hint="eastAsia"/>
        </w:rPr>
        <w:t>。</w:t>
      </w:r>
    </w:p>
    <w:p w:rsidR="00EC27CB" w:rsidRPr="00EC27CB" w:rsidRDefault="00CC2585" w:rsidP="00EC27CB">
      <w:pPr>
        <w:ind w:firstLineChars="100" w:firstLine="210"/>
      </w:pPr>
      <w:r>
        <w:rPr>
          <w:rFonts w:hint="eastAsia"/>
        </w:rPr>
        <w:t>一方、現在は光学式からデジタル式のプラネタリウムへの過渡期であ</w:t>
      </w:r>
      <w:r w:rsidR="007A48CF">
        <w:rPr>
          <w:rFonts w:hint="eastAsia"/>
        </w:rPr>
        <w:t>り</w:t>
      </w:r>
      <w:r>
        <w:rPr>
          <w:rFonts w:hint="eastAsia"/>
        </w:rPr>
        <w:t>、これに伴い、通常のパソコンでも使える優秀なソフトが</w:t>
      </w:r>
      <w:r w:rsidR="002059A0">
        <w:rPr>
          <w:rFonts w:hint="eastAsia"/>
        </w:rPr>
        <w:t>公開</w:t>
      </w:r>
      <w:r>
        <w:rPr>
          <w:rFonts w:hint="eastAsia"/>
        </w:rPr>
        <w:t>されている。このため、</w:t>
      </w:r>
      <w:r w:rsidR="00C1269F">
        <w:rPr>
          <w:rFonts w:hint="eastAsia"/>
        </w:rPr>
        <w:t>デジタル式プラネタリムや関連</w:t>
      </w:r>
      <w:r>
        <w:rPr>
          <w:rFonts w:hint="eastAsia"/>
        </w:rPr>
        <w:t>ソフトを</w:t>
      </w:r>
      <w:r w:rsidR="00C1269F">
        <w:rPr>
          <w:rFonts w:hint="eastAsia"/>
        </w:rPr>
        <w:t>用い</w:t>
      </w:r>
      <w:r w:rsidR="002059A0">
        <w:rPr>
          <w:rFonts w:hint="eastAsia"/>
        </w:rPr>
        <w:t>て</w:t>
      </w:r>
      <w:r>
        <w:rPr>
          <w:rFonts w:hint="eastAsia"/>
        </w:rPr>
        <w:t>、</w:t>
      </w:r>
      <w:r w:rsidR="00EC27CB">
        <w:rPr>
          <w:rFonts w:hint="eastAsia"/>
        </w:rPr>
        <w:t>天文学習の</w:t>
      </w:r>
      <w:r>
        <w:rPr>
          <w:rFonts w:hint="eastAsia"/>
        </w:rPr>
        <w:t>新たな展開が可能である。</w:t>
      </w:r>
      <w:r w:rsidR="00EC27CB">
        <w:rPr>
          <w:rFonts w:hint="eastAsia"/>
        </w:rPr>
        <w:t>例えば、</w:t>
      </w:r>
      <w:proofErr w:type="spellStart"/>
      <w:r w:rsidR="00EC27CB">
        <w:rPr>
          <w:rFonts w:hint="eastAsia"/>
        </w:rPr>
        <w:t>Chastenay</w:t>
      </w:r>
      <w:proofErr w:type="spellEnd"/>
      <w:r w:rsidR="00EC27CB">
        <w:rPr>
          <w:rFonts w:hint="eastAsia"/>
        </w:rPr>
        <w:t xml:space="preserve"> (2016) </w:t>
      </w:r>
      <w:r w:rsidR="00EC27CB">
        <w:rPr>
          <w:rFonts w:hint="eastAsia"/>
        </w:rPr>
        <w:t>は、デジタル式プラネタリウムを用いて、</w:t>
      </w:r>
      <w:r w:rsidR="00EC27CB">
        <w:rPr>
          <w:rFonts w:hint="eastAsia"/>
        </w:rPr>
        <w:t>12</w:t>
      </w:r>
      <w:r w:rsidR="00EC27CB">
        <w:rPr>
          <w:rFonts w:hint="eastAsia"/>
        </w:rPr>
        <w:t>～</w:t>
      </w:r>
      <w:r w:rsidR="002059A0">
        <w:rPr>
          <w:rFonts w:hint="eastAsia"/>
        </w:rPr>
        <w:t>14</w:t>
      </w:r>
      <w:r w:rsidR="00EC27CB">
        <w:rPr>
          <w:rFonts w:hint="eastAsia"/>
        </w:rPr>
        <w:t>歳の</w:t>
      </w:r>
      <w:r w:rsidR="002059A0">
        <w:rPr>
          <w:rFonts w:hint="eastAsia"/>
        </w:rPr>
        <w:t>6</w:t>
      </w:r>
      <w:r w:rsidR="00EC27CB">
        <w:rPr>
          <w:rFonts w:hint="eastAsia"/>
        </w:rPr>
        <w:t>人の子どもたちに月の位相を観察してもらい、他者中心</w:t>
      </w:r>
      <w:r w:rsidR="00EC27CB">
        <w:rPr>
          <w:rFonts w:hint="eastAsia"/>
        </w:rPr>
        <w:t>(</w:t>
      </w:r>
      <w:proofErr w:type="spellStart"/>
      <w:r w:rsidR="00EC27CB">
        <w:rPr>
          <w:rFonts w:hint="eastAsia"/>
        </w:rPr>
        <w:t>allocentric</w:t>
      </w:r>
      <w:proofErr w:type="spellEnd"/>
      <w:r w:rsidR="00EC27CB">
        <w:rPr>
          <w:rFonts w:hint="eastAsia"/>
        </w:rPr>
        <w:t>)</w:t>
      </w:r>
      <w:r w:rsidR="00EC27CB">
        <w:rPr>
          <w:rFonts w:hint="eastAsia"/>
        </w:rPr>
        <w:t>の視点を持つことで、月の位相の理解がより深まったと報告している。</w:t>
      </w:r>
    </w:p>
    <w:p w:rsidR="00CC2585" w:rsidRDefault="002E15CC" w:rsidP="002059A0">
      <w:pPr>
        <w:ind w:firstLineChars="100" w:firstLine="210"/>
      </w:pPr>
      <w:r>
        <w:rPr>
          <w:rFonts w:hint="eastAsia"/>
        </w:rPr>
        <w:t>国立天文台で開発されたソフト</w:t>
      </w:r>
      <w:proofErr w:type="spellStart"/>
      <w:r w:rsidR="00CC2585">
        <w:rPr>
          <w:rFonts w:hint="eastAsia"/>
        </w:rPr>
        <w:t>Mitaka</w:t>
      </w:r>
      <w:proofErr w:type="spellEnd"/>
      <w:r w:rsidR="00CC2585">
        <w:rPr>
          <w:rFonts w:hint="eastAsia"/>
        </w:rPr>
        <w:t>は、</w:t>
      </w:r>
      <w:r>
        <w:rPr>
          <w:rFonts w:hint="eastAsia"/>
        </w:rPr>
        <w:t>元来、</w:t>
      </w:r>
      <w:r w:rsidR="00CC2585">
        <w:rPr>
          <w:rFonts w:hint="eastAsia"/>
        </w:rPr>
        <w:t>研究者のアウトリーチ用</w:t>
      </w:r>
      <w:r>
        <w:rPr>
          <w:rFonts w:hint="eastAsia"/>
        </w:rPr>
        <w:t>だ</w:t>
      </w:r>
      <w:r w:rsidR="00CC2585">
        <w:rPr>
          <w:rFonts w:hint="eastAsia"/>
        </w:rPr>
        <w:t>が、プラネタリウム・ソフトの機能を有し、かつフリーであるので、学校</w:t>
      </w:r>
      <w:r w:rsidR="002059A0">
        <w:rPr>
          <w:rFonts w:hint="eastAsia"/>
        </w:rPr>
        <w:t>やプラネタリウム館など</w:t>
      </w:r>
      <w:r w:rsidR="00CC2585">
        <w:rPr>
          <w:rFonts w:hint="eastAsia"/>
        </w:rPr>
        <w:t>で</w:t>
      </w:r>
      <w:r w:rsidR="002059A0">
        <w:rPr>
          <w:rFonts w:hint="eastAsia"/>
        </w:rPr>
        <w:t>も</w:t>
      </w:r>
      <w:r w:rsidR="00EC27CB">
        <w:rPr>
          <w:rFonts w:hint="eastAsia"/>
        </w:rPr>
        <w:t>、</w:t>
      </w:r>
      <w:r w:rsidR="00CC2585">
        <w:rPr>
          <w:rFonts w:hint="eastAsia"/>
        </w:rPr>
        <w:t>より広く使える可能性がある。</w:t>
      </w:r>
      <w:r w:rsidR="00EC27CB">
        <w:rPr>
          <w:rFonts w:hint="eastAsia"/>
        </w:rPr>
        <w:t>そこで我々は、天文</w:t>
      </w:r>
      <w:r w:rsidR="007A48CF">
        <w:rPr>
          <w:rFonts w:hint="eastAsia"/>
        </w:rPr>
        <w:t>学習のために、</w:t>
      </w:r>
      <w:proofErr w:type="spellStart"/>
      <w:r w:rsidR="00CC2585">
        <w:rPr>
          <w:rFonts w:hint="eastAsia"/>
        </w:rPr>
        <w:t>Mitaka</w:t>
      </w:r>
      <w:proofErr w:type="spellEnd"/>
      <w:r w:rsidR="00CC2585">
        <w:rPr>
          <w:rFonts w:hint="eastAsia"/>
        </w:rPr>
        <w:t>を</w:t>
      </w:r>
      <w:r w:rsidR="00EC27CB">
        <w:rPr>
          <w:rFonts w:hint="eastAsia"/>
        </w:rPr>
        <w:t>どのように</w:t>
      </w:r>
      <w:r w:rsidR="00CC2585">
        <w:rPr>
          <w:rFonts w:hint="eastAsia"/>
        </w:rPr>
        <w:t>用い</w:t>
      </w:r>
      <w:r w:rsidR="00EC27CB">
        <w:rPr>
          <w:rFonts w:hint="eastAsia"/>
        </w:rPr>
        <w:t>るのが良いのか</w:t>
      </w:r>
      <w:r w:rsidR="00E1052E">
        <w:rPr>
          <w:rFonts w:hint="eastAsia"/>
        </w:rPr>
        <w:t>を</w:t>
      </w:r>
      <w:r w:rsidR="00CC2585">
        <w:rPr>
          <w:rFonts w:hint="eastAsia"/>
        </w:rPr>
        <w:t>研究</w:t>
      </w:r>
      <w:r w:rsidR="00EC27CB">
        <w:rPr>
          <w:rFonts w:hint="eastAsia"/>
        </w:rPr>
        <w:t>してい</w:t>
      </w:r>
      <w:r w:rsidR="00CC2585">
        <w:rPr>
          <w:rFonts w:hint="eastAsia"/>
        </w:rPr>
        <w:t>る</w:t>
      </w:r>
      <w:r w:rsidR="00A458DA">
        <w:rPr>
          <w:rFonts w:hint="eastAsia"/>
        </w:rPr>
        <w:t>（松村、</w:t>
      </w:r>
      <w:r w:rsidR="00A458DA">
        <w:rPr>
          <w:rFonts w:hint="eastAsia"/>
        </w:rPr>
        <w:t>2016</w:t>
      </w:r>
      <w:r w:rsidR="00A458DA">
        <w:rPr>
          <w:rFonts w:hint="eastAsia"/>
        </w:rPr>
        <w:t>）</w:t>
      </w:r>
      <w:r w:rsidR="00CC2585">
        <w:rPr>
          <w:rFonts w:hint="eastAsia"/>
        </w:rPr>
        <w:t>。</w:t>
      </w:r>
      <w:r w:rsidR="00111297">
        <w:rPr>
          <w:rFonts w:hint="eastAsia"/>
        </w:rPr>
        <w:t>なお</w:t>
      </w:r>
      <w:proofErr w:type="spellStart"/>
      <w:r w:rsidR="00111297">
        <w:rPr>
          <w:rFonts w:hint="eastAsia"/>
        </w:rPr>
        <w:t>Mitaka</w:t>
      </w:r>
      <w:proofErr w:type="spellEnd"/>
      <w:r w:rsidR="00111297">
        <w:rPr>
          <w:rFonts w:hint="eastAsia"/>
        </w:rPr>
        <w:t>は今も進化</w:t>
      </w:r>
      <w:r w:rsidR="002059A0">
        <w:rPr>
          <w:rFonts w:hint="eastAsia"/>
        </w:rPr>
        <w:t>を続けており</w:t>
      </w:r>
      <w:r w:rsidR="00C1269F">
        <w:rPr>
          <w:rFonts w:hint="eastAsia"/>
        </w:rPr>
        <w:t>、</w:t>
      </w:r>
      <w:r w:rsidR="00C1269F">
        <w:rPr>
          <w:rFonts w:hint="eastAsia"/>
        </w:rPr>
        <w:t>VR</w:t>
      </w:r>
      <w:r w:rsidR="00C1269F">
        <w:rPr>
          <w:rFonts w:hint="eastAsia"/>
        </w:rPr>
        <w:t>による利用等、</w:t>
      </w:r>
      <w:r w:rsidR="00111297">
        <w:rPr>
          <w:rFonts w:hint="eastAsia"/>
        </w:rPr>
        <w:t>最新の情報が本研究会でも紹介され（加藤、</w:t>
      </w:r>
      <w:r w:rsidR="00111297">
        <w:rPr>
          <w:rFonts w:hint="eastAsia"/>
        </w:rPr>
        <w:t>2017</w:t>
      </w:r>
      <w:r w:rsidR="002059A0">
        <w:rPr>
          <w:rFonts w:hint="eastAsia"/>
        </w:rPr>
        <w:t>）、ワークショップで</w:t>
      </w:r>
      <w:r w:rsidR="00111297">
        <w:rPr>
          <w:rFonts w:hint="eastAsia"/>
        </w:rPr>
        <w:t>も取り上げられた（波田野、</w:t>
      </w:r>
      <w:r w:rsidR="00111297">
        <w:rPr>
          <w:rFonts w:hint="eastAsia"/>
        </w:rPr>
        <w:t>2017</w:t>
      </w:r>
      <w:r w:rsidR="00111297">
        <w:rPr>
          <w:rFonts w:hint="eastAsia"/>
        </w:rPr>
        <w:t>）。</w:t>
      </w:r>
    </w:p>
    <w:p w:rsidR="00A67B4F" w:rsidRDefault="00EC27CB" w:rsidP="00A67B4F">
      <w:pPr>
        <w:ind w:firstLineChars="100" w:firstLine="210"/>
      </w:pPr>
      <w:r>
        <w:rPr>
          <w:rFonts w:hint="eastAsia"/>
        </w:rPr>
        <w:t>金星</w:t>
      </w:r>
      <w:r w:rsidR="00851194">
        <w:rPr>
          <w:rFonts w:hint="eastAsia"/>
        </w:rPr>
        <w:t>の見かけの動き</w:t>
      </w:r>
      <w:r w:rsidR="00C1269F">
        <w:rPr>
          <w:rFonts w:hint="eastAsia"/>
        </w:rPr>
        <w:t>と位相</w:t>
      </w:r>
      <w:r w:rsidR="00851194">
        <w:rPr>
          <w:rFonts w:hint="eastAsia"/>
        </w:rPr>
        <w:t>は、惑星の公転運動を理解するのに良い教材と考えられており、中学校の理科教科書で</w:t>
      </w:r>
      <w:r w:rsidR="00E1052E">
        <w:rPr>
          <w:rFonts w:hint="eastAsia"/>
        </w:rPr>
        <w:t>必ず</w:t>
      </w:r>
      <w:r w:rsidR="00851194">
        <w:rPr>
          <w:rFonts w:hint="eastAsia"/>
        </w:rPr>
        <w:t>紹介されている。しかし、一般</w:t>
      </w:r>
      <w:r w:rsidR="00111297">
        <w:rPr>
          <w:rFonts w:hint="eastAsia"/>
        </w:rPr>
        <w:t>的</w:t>
      </w:r>
      <w:r w:rsidR="00851194">
        <w:rPr>
          <w:rFonts w:hint="eastAsia"/>
        </w:rPr>
        <w:t>に</w:t>
      </w:r>
      <w:r w:rsidR="00111297">
        <w:rPr>
          <w:rFonts w:hint="eastAsia"/>
        </w:rPr>
        <w:t>は</w:t>
      </w:r>
      <w:r w:rsidR="00851194">
        <w:rPr>
          <w:rFonts w:hint="eastAsia"/>
        </w:rPr>
        <w:t>、子どもたちが理解するには</w:t>
      </w:r>
      <w:r w:rsidR="00E1052E">
        <w:rPr>
          <w:rFonts w:hint="eastAsia"/>
        </w:rPr>
        <w:t>内容が</w:t>
      </w:r>
      <w:r w:rsidR="00851194">
        <w:rPr>
          <w:rFonts w:hint="eastAsia"/>
        </w:rPr>
        <w:t>難しいと考えられている傾向がある。本研究会（第</w:t>
      </w:r>
      <w:r w:rsidR="00851194">
        <w:rPr>
          <w:rFonts w:hint="eastAsia"/>
        </w:rPr>
        <w:t>31</w:t>
      </w:r>
      <w:r w:rsidR="00851194">
        <w:rPr>
          <w:rFonts w:hint="eastAsia"/>
        </w:rPr>
        <w:t>回天文教育研究会）でも、</w:t>
      </w:r>
      <w:r w:rsidR="00111297">
        <w:rPr>
          <w:rFonts w:hint="eastAsia"/>
        </w:rPr>
        <w:t>金星の学習に関する歴史的な経緯等が紹介され（宮下、</w:t>
      </w:r>
      <w:r w:rsidR="00111297">
        <w:rPr>
          <w:rFonts w:hint="eastAsia"/>
        </w:rPr>
        <w:t>2017</w:t>
      </w:r>
      <w:r w:rsidR="00111297">
        <w:rPr>
          <w:rFonts w:hint="eastAsia"/>
        </w:rPr>
        <w:t>）、ワークショップでも扱われた（足立、</w:t>
      </w:r>
      <w:r w:rsidR="00111297">
        <w:rPr>
          <w:rFonts w:hint="eastAsia"/>
        </w:rPr>
        <w:t>2017</w:t>
      </w:r>
      <w:r w:rsidR="00111297">
        <w:rPr>
          <w:rFonts w:hint="eastAsia"/>
        </w:rPr>
        <w:t>）。ここでは、金星の学習の一つのステップ</w:t>
      </w:r>
      <w:r w:rsidR="002059A0">
        <w:rPr>
          <w:rFonts w:hint="eastAsia"/>
        </w:rPr>
        <w:t>を</w:t>
      </w:r>
      <w:r w:rsidR="00111297">
        <w:rPr>
          <w:rFonts w:hint="eastAsia"/>
        </w:rPr>
        <w:t>想定し、</w:t>
      </w:r>
      <w:proofErr w:type="spellStart"/>
      <w:r w:rsidR="00111297">
        <w:rPr>
          <w:rFonts w:hint="eastAsia"/>
        </w:rPr>
        <w:t>Mitaka</w:t>
      </w:r>
      <w:proofErr w:type="spellEnd"/>
      <w:r w:rsidR="00111297">
        <w:rPr>
          <w:rFonts w:hint="eastAsia"/>
        </w:rPr>
        <w:t>を用いて、金星の見かけの動きを示すビデオクリップを作成してみたので紹介する。</w:t>
      </w:r>
    </w:p>
    <w:p w:rsidR="00E1052E" w:rsidRDefault="00CE2DC0" w:rsidP="00BA24CD">
      <w:pPr>
        <w:rPr>
          <w:rFonts w:ascii="ＭＳ 明朝" w:hAnsi="ＭＳ 明朝"/>
          <w:b/>
          <w:sz w:val="24"/>
          <w:szCs w:val="24"/>
        </w:rPr>
      </w:pPr>
      <w:r>
        <w:br w:type="page"/>
      </w:r>
      <w:r w:rsidR="00E1052E">
        <w:rPr>
          <w:b/>
          <w:sz w:val="24"/>
          <w:szCs w:val="24"/>
        </w:rPr>
        <w:lastRenderedPageBreak/>
        <w:t>2</w:t>
      </w:r>
      <w:r w:rsidR="00E1052E">
        <w:rPr>
          <w:rFonts w:ascii="ＭＳ 明朝" w:hAnsi="ＭＳ 明朝" w:hint="eastAsia"/>
          <w:b/>
          <w:sz w:val="24"/>
          <w:szCs w:val="24"/>
        </w:rPr>
        <w:t>．</w:t>
      </w:r>
      <w:r w:rsidR="008B0397">
        <w:rPr>
          <w:rFonts w:ascii="ＭＳ 明朝" w:hAnsi="ＭＳ 明朝" w:hint="eastAsia"/>
          <w:b/>
          <w:sz w:val="24"/>
          <w:szCs w:val="24"/>
        </w:rPr>
        <w:t>ビデオクリップの作成</w:t>
      </w:r>
    </w:p>
    <w:p w:rsidR="00E441C3" w:rsidRDefault="008B0397" w:rsidP="002059A0">
      <w:pPr>
        <w:ind w:firstLineChars="100" w:firstLine="210"/>
      </w:pPr>
      <w:r>
        <w:rPr>
          <w:rFonts w:hint="eastAsia"/>
        </w:rPr>
        <w:t>ここでは</w:t>
      </w:r>
      <w:proofErr w:type="spellStart"/>
      <w:r>
        <w:rPr>
          <w:rFonts w:hint="eastAsia"/>
        </w:rPr>
        <w:t>Mitaka</w:t>
      </w:r>
      <w:proofErr w:type="spellEnd"/>
      <w:r>
        <w:rPr>
          <w:rFonts w:hint="eastAsia"/>
        </w:rPr>
        <w:t>（</w:t>
      </w:r>
      <w:r>
        <w:rPr>
          <w:rFonts w:hint="eastAsia"/>
        </w:rPr>
        <w:t>ver.1.3.2</w:t>
      </w:r>
      <w:r>
        <w:rPr>
          <w:rFonts w:hint="eastAsia"/>
        </w:rPr>
        <w:t>）</w:t>
      </w:r>
      <w:r w:rsidR="00F9136F">
        <w:rPr>
          <w:rStyle w:val="ab"/>
        </w:rPr>
        <w:footnoteReference w:id="1"/>
      </w:r>
      <w:r>
        <w:rPr>
          <w:rFonts w:hint="eastAsia"/>
        </w:rPr>
        <w:t>を用いて</w:t>
      </w:r>
      <w:r w:rsidR="00476861">
        <w:rPr>
          <w:rFonts w:hint="eastAsia"/>
        </w:rPr>
        <w:t>天体の動き</w:t>
      </w:r>
      <w:r>
        <w:rPr>
          <w:rFonts w:hint="eastAsia"/>
        </w:rPr>
        <w:t>を</w:t>
      </w:r>
      <w:r w:rsidR="00476861">
        <w:rPr>
          <w:rFonts w:hint="eastAsia"/>
        </w:rPr>
        <w:t>Windows</w:t>
      </w:r>
      <w:r>
        <w:rPr>
          <w:rFonts w:hint="eastAsia"/>
        </w:rPr>
        <w:t>パソコン画面上で再現し、</w:t>
      </w:r>
      <w:r w:rsidR="00476861">
        <w:rPr>
          <w:rFonts w:hint="eastAsia"/>
        </w:rPr>
        <w:t>フリーの動画キャプチャーソフト（</w:t>
      </w:r>
      <w:r w:rsidR="00476861">
        <w:rPr>
          <w:rFonts w:hint="eastAsia"/>
        </w:rPr>
        <w:t>AG-</w:t>
      </w:r>
      <w:r w:rsidR="00476861">
        <w:rPr>
          <w:rFonts w:hint="eastAsia"/>
        </w:rPr>
        <w:t>デスクトップレコーダー</w:t>
      </w:r>
      <w:r w:rsidR="00A96BB7">
        <w:rPr>
          <w:rFonts w:hint="eastAsia"/>
        </w:rPr>
        <w:t xml:space="preserve"> </w:t>
      </w:r>
      <w:r w:rsidR="00476861">
        <w:rPr>
          <w:rFonts w:hint="eastAsia"/>
        </w:rPr>
        <w:t>ver.1.3.1</w:t>
      </w:r>
      <w:r w:rsidR="00476861">
        <w:rPr>
          <w:rFonts w:hint="eastAsia"/>
        </w:rPr>
        <w:t>）を用いで動画を作成した。</w:t>
      </w:r>
      <w:proofErr w:type="spellStart"/>
      <w:r w:rsidR="00A458DA">
        <w:rPr>
          <w:rFonts w:hint="eastAsia"/>
        </w:rPr>
        <w:t>Mitaka</w:t>
      </w:r>
      <w:proofErr w:type="spellEnd"/>
      <w:r w:rsidR="00A458DA">
        <w:rPr>
          <w:rFonts w:hint="eastAsia"/>
        </w:rPr>
        <w:t>は、元来、様々な天体を表示できるが、ここでの表示は惑星と太陽のみにし、他の天体等（衛星、小惑星、太陽系外縁天体、恒星、銀河系内</w:t>
      </w:r>
      <w:r w:rsidR="00E441C3">
        <w:rPr>
          <w:rFonts w:hint="eastAsia"/>
        </w:rPr>
        <w:t>天体、</w:t>
      </w:r>
      <w:r w:rsidR="00A458DA">
        <w:rPr>
          <w:rFonts w:hint="eastAsia"/>
        </w:rPr>
        <w:t>系外銀河、</w:t>
      </w:r>
      <w:r w:rsidR="00E441C3">
        <w:rPr>
          <w:rFonts w:hint="eastAsia"/>
        </w:rPr>
        <w:t>探査機</w:t>
      </w:r>
      <w:r w:rsidR="00A458DA">
        <w:rPr>
          <w:rFonts w:hint="eastAsia"/>
        </w:rPr>
        <w:t>等）は、</w:t>
      </w:r>
      <w:r w:rsidR="00E441C3">
        <w:rPr>
          <w:rFonts w:hint="eastAsia"/>
        </w:rPr>
        <w:t>全て、非表示</w:t>
      </w:r>
      <w:r w:rsidR="00A458DA">
        <w:rPr>
          <w:rFonts w:hint="eastAsia"/>
        </w:rPr>
        <w:t>にした。また、著者が使用したパソコンでは、金</w:t>
      </w:r>
      <w:r w:rsidR="002E15CC">
        <w:rPr>
          <w:rFonts w:hint="eastAsia"/>
        </w:rPr>
        <w:t>星の表面の模様のため位相が見えにくかったので</w:t>
      </w:r>
      <w:r w:rsidR="00A458DA">
        <w:rPr>
          <w:rFonts w:hint="eastAsia"/>
        </w:rPr>
        <w:t>、表面の模様を表すファイル（</w:t>
      </w:r>
      <w:proofErr w:type="spellStart"/>
      <w:r w:rsidR="00A458DA">
        <w:rPr>
          <w:rFonts w:hint="eastAsia"/>
        </w:rPr>
        <w:t>mitaka</w:t>
      </w:r>
      <w:proofErr w:type="spellEnd"/>
      <w:r w:rsidR="00A458DA">
        <w:rPr>
          <w:rFonts w:hint="eastAsia"/>
        </w:rPr>
        <w:t>/textures/venus.jpg</w:t>
      </w:r>
      <w:r w:rsidR="00A458DA">
        <w:rPr>
          <w:rFonts w:hint="eastAsia"/>
        </w:rPr>
        <w:t>）を真っ白なイメージに替えてみた</w:t>
      </w:r>
      <w:r w:rsidR="002059A0">
        <w:rPr>
          <w:rFonts w:hint="eastAsia"/>
        </w:rPr>
        <w:t>。しかし、パソコンや</w:t>
      </w:r>
      <w:proofErr w:type="spellStart"/>
      <w:r w:rsidR="002059A0">
        <w:rPr>
          <w:rFonts w:hint="eastAsia"/>
        </w:rPr>
        <w:t>Mitaka</w:t>
      </w:r>
      <w:proofErr w:type="spellEnd"/>
      <w:r w:rsidR="002059A0">
        <w:rPr>
          <w:rFonts w:hint="eastAsia"/>
        </w:rPr>
        <w:t>内の輝度等</w:t>
      </w:r>
      <w:r w:rsidR="00A96BB7">
        <w:rPr>
          <w:rFonts w:hint="eastAsia"/>
        </w:rPr>
        <w:t>、表示に関する</w:t>
      </w:r>
      <w:r w:rsidR="002059A0">
        <w:rPr>
          <w:rFonts w:hint="eastAsia"/>
        </w:rPr>
        <w:t>調整</w:t>
      </w:r>
      <w:r w:rsidR="00A96BB7">
        <w:rPr>
          <w:rFonts w:hint="eastAsia"/>
        </w:rPr>
        <w:t>を行なえ</w:t>
      </w:r>
      <w:r w:rsidR="002059A0">
        <w:rPr>
          <w:rFonts w:hint="eastAsia"/>
        </w:rPr>
        <w:t>ば</w:t>
      </w:r>
      <w:r w:rsidR="002E15CC">
        <w:rPr>
          <w:rFonts w:hint="eastAsia"/>
        </w:rPr>
        <w:t>、この操作は</w:t>
      </w:r>
      <w:r w:rsidR="00A458DA">
        <w:rPr>
          <w:rFonts w:hint="eastAsia"/>
        </w:rPr>
        <w:t>不要かもしれない。</w:t>
      </w:r>
      <w:proofErr w:type="spellStart"/>
      <w:r w:rsidR="00A458DA">
        <w:rPr>
          <w:rFonts w:hint="eastAsia"/>
        </w:rPr>
        <w:t>Mitaka</w:t>
      </w:r>
      <w:proofErr w:type="spellEnd"/>
      <w:r w:rsidR="002059A0">
        <w:rPr>
          <w:rFonts w:hint="eastAsia"/>
        </w:rPr>
        <w:t>内</w:t>
      </w:r>
      <w:r w:rsidR="002E15CC">
        <w:rPr>
          <w:rFonts w:hint="eastAsia"/>
        </w:rPr>
        <w:t>の</w:t>
      </w:r>
      <w:r w:rsidR="00A458DA">
        <w:rPr>
          <w:rFonts w:hint="eastAsia"/>
        </w:rPr>
        <w:t>パラメータ「惑星</w:t>
      </w:r>
      <w:r w:rsidR="00E441C3">
        <w:rPr>
          <w:rFonts w:hint="eastAsia"/>
        </w:rPr>
        <w:t>の拡大率</w:t>
      </w:r>
      <w:r w:rsidR="00A458DA">
        <w:rPr>
          <w:rFonts w:hint="eastAsia"/>
        </w:rPr>
        <w:t>」は、</w:t>
      </w:r>
      <w:r w:rsidR="002059A0">
        <w:rPr>
          <w:rFonts w:hint="eastAsia"/>
        </w:rPr>
        <w:t>2</w:t>
      </w:r>
      <w:r w:rsidR="00A458DA">
        <w:rPr>
          <w:rFonts w:hint="eastAsia"/>
        </w:rPr>
        <w:t>また</w:t>
      </w:r>
      <w:r w:rsidR="00E441C3">
        <w:rPr>
          <w:rFonts w:hint="eastAsia"/>
        </w:rPr>
        <w:t>は</w:t>
      </w:r>
      <w:r w:rsidR="00A458DA">
        <w:rPr>
          <w:rFonts w:hint="eastAsia"/>
        </w:rPr>
        <w:t>3</w:t>
      </w:r>
      <w:r w:rsidR="00A458DA">
        <w:rPr>
          <w:rFonts w:hint="eastAsia"/>
        </w:rPr>
        <w:t>にし</w:t>
      </w:r>
      <w:r w:rsidR="008D077B">
        <w:rPr>
          <w:rFonts w:hint="eastAsia"/>
        </w:rPr>
        <w:t>た。以下では、「プラネタリウムモード」と「宇宙空間モード」での見え方を示す。</w:t>
      </w:r>
    </w:p>
    <w:p w:rsidR="00E441C3" w:rsidRPr="00476861" w:rsidRDefault="00E441C3" w:rsidP="00E1052E"/>
    <w:p w:rsidR="008B0397" w:rsidRPr="00607030" w:rsidRDefault="008B0397" w:rsidP="00E1052E">
      <w:pPr>
        <w:rPr>
          <w:b/>
        </w:rPr>
      </w:pPr>
      <w:r w:rsidRPr="00607030">
        <w:rPr>
          <w:rFonts w:hint="eastAsia"/>
          <w:b/>
        </w:rPr>
        <w:t xml:space="preserve">2.1. </w:t>
      </w:r>
      <w:r w:rsidR="00C1269F" w:rsidRPr="00607030">
        <w:rPr>
          <w:rFonts w:hint="eastAsia"/>
          <w:b/>
        </w:rPr>
        <w:t>プラネタリウムモードにおける金星と太陽</w:t>
      </w:r>
    </w:p>
    <w:p w:rsidR="008B0397" w:rsidRDefault="002059A0" w:rsidP="002E15CC">
      <w:pPr>
        <w:ind w:firstLineChars="100" w:firstLine="210"/>
      </w:pPr>
      <w:r>
        <w:rPr>
          <w:rFonts w:hint="eastAsia"/>
        </w:rPr>
        <w:t>「プラネタリムモード」では、</w:t>
      </w:r>
      <w:r w:rsidR="004A72B7">
        <w:rPr>
          <w:rFonts w:hint="eastAsia"/>
        </w:rPr>
        <w:t>観測者</w:t>
      </w:r>
      <w:r>
        <w:rPr>
          <w:rFonts w:hint="eastAsia"/>
        </w:rPr>
        <w:t>は地上に位置し、天体は</w:t>
      </w:r>
      <w:r w:rsidR="008D077B">
        <w:rPr>
          <w:rFonts w:hint="eastAsia"/>
        </w:rPr>
        <w:t>地平座標に準拠して</w:t>
      </w:r>
      <w:r w:rsidR="004A72B7">
        <w:rPr>
          <w:rFonts w:hint="eastAsia"/>
        </w:rPr>
        <w:t>表示</w:t>
      </w:r>
      <w:r>
        <w:rPr>
          <w:rFonts w:hint="eastAsia"/>
        </w:rPr>
        <w:t>される。</w:t>
      </w:r>
      <w:r w:rsidR="004A72B7">
        <w:rPr>
          <w:rFonts w:hint="eastAsia"/>
        </w:rPr>
        <w:t>つまり、日常見ることが出来る空の様子</w:t>
      </w:r>
      <w:r w:rsidR="008D077B">
        <w:rPr>
          <w:rFonts w:hint="eastAsia"/>
        </w:rPr>
        <w:t>が再現できる。</w:t>
      </w:r>
      <w:r w:rsidR="00037750">
        <w:rPr>
          <w:rFonts w:hint="eastAsia"/>
        </w:rPr>
        <w:t>図</w:t>
      </w:r>
      <w:r w:rsidR="00037750">
        <w:rPr>
          <w:rFonts w:hint="eastAsia"/>
        </w:rPr>
        <w:t>1</w:t>
      </w:r>
      <w:r w:rsidR="002E15CC">
        <w:rPr>
          <w:rFonts w:hint="eastAsia"/>
        </w:rPr>
        <w:t>は、</w:t>
      </w:r>
      <w:r>
        <w:rPr>
          <w:rFonts w:hint="eastAsia"/>
        </w:rPr>
        <w:t>プラネタリウムモードで、時刻は固定し（</w:t>
      </w:r>
      <w:r>
        <w:rPr>
          <w:rFonts w:hint="eastAsia"/>
        </w:rPr>
        <w:t>16</w:t>
      </w:r>
      <w:r>
        <w:rPr>
          <w:rFonts w:hint="eastAsia"/>
        </w:rPr>
        <w:t>時）、日付を変えた時の</w:t>
      </w:r>
      <w:r w:rsidR="008D077B">
        <w:rPr>
          <w:rFonts w:hint="eastAsia"/>
        </w:rPr>
        <w:t>金星と太陽を示す。</w:t>
      </w:r>
      <w:r w:rsidR="002A4AB2">
        <w:rPr>
          <w:rFonts w:hint="eastAsia"/>
        </w:rPr>
        <w:t>金星の公転軌道傾斜角は小さいため、金星は、ほぼ黄道上を移動し、太陽との見かけの距離を変える。</w:t>
      </w:r>
      <w:r w:rsidR="002E15CC">
        <w:rPr>
          <w:rFonts w:hint="eastAsia"/>
        </w:rPr>
        <w:t>金星の位相や見かけの大きさが変わる</w:t>
      </w:r>
      <w:r w:rsidR="008D077B">
        <w:rPr>
          <w:rFonts w:hint="eastAsia"/>
        </w:rPr>
        <w:t>には、数か月以上、金星に注目することが必要であるが、数か月経つと、太陽自体が天球上で南北方向に位置を変え、更に、黄道</w:t>
      </w:r>
      <w:r w:rsidR="00037750">
        <w:rPr>
          <w:rFonts w:hint="eastAsia"/>
        </w:rPr>
        <w:t>（図</w:t>
      </w:r>
      <w:r w:rsidR="00037750">
        <w:rPr>
          <w:rFonts w:hint="eastAsia"/>
        </w:rPr>
        <w:t>1</w:t>
      </w:r>
      <w:r w:rsidR="002A4AB2">
        <w:rPr>
          <w:rFonts w:hint="eastAsia"/>
        </w:rPr>
        <w:t>の太陽を貫く実線）</w:t>
      </w:r>
      <w:r w:rsidR="00CC12EB">
        <w:rPr>
          <w:rFonts w:hint="eastAsia"/>
        </w:rPr>
        <w:t>は</w:t>
      </w:r>
      <w:r w:rsidR="008D077B">
        <w:rPr>
          <w:rFonts w:hint="eastAsia"/>
        </w:rPr>
        <w:t>地平線に対しての傾きも</w:t>
      </w:r>
      <w:r w:rsidR="002A4AB2">
        <w:rPr>
          <w:rFonts w:hint="eastAsia"/>
        </w:rPr>
        <w:t>変化する。このため、結果的に、金星のプラネタリウムモードでの見かけの動きは大変複雑なものになる。足立</w:t>
      </w:r>
      <w:r w:rsidR="002A4AB2">
        <w:rPr>
          <w:rFonts w:hint="eastAsia"/>
        </w:rPr>
        <w:t xml:space="preserve"> </w:t>
      </w:r>
      <w:r w:rsidR="002A4AB2">
        <w:rPr>
          <w:rFonts w:hint="eastAsia"/>
        </w:rPr>
        <w:t>耀氏</w:t>
      </w:r>
      <w:r w:rsidR="005D2471">
        <w:rPr>
          <w:rFonts w:hint="eastAsia"/>
        </w:rPr>
        <w:t>たちの愛知教育大グループによるワークショップの話では</w:t>
      </w:r>
      <w:r w:rsidR="002A4AB2">
        <w:rPr>
          <w:rFonts w:hint="eastAsia"/>
        </w:rPr>
        <w:t>、惑星の“惑わす”の意味を理解するには、この複雑さは有効であるとの</w:t>
      </w:r>
      <w:r>
        <w:rPr>
          <w:rFonts w:hint="eastAsia"/>
        </w:rPr>
        <w:t>ことであった。しかし、惑星の公転運動を理解するためには、複雑さが何に起因するのかを知る</w:t>
      </w:r>
      <w:r w:rsidR="002E15CC">
        <w:rPr>
          <w:rFonts w:hint="eastAsia"/>
        </w:rPr>
        <w:t>ことが必要であろう。</w:t>
      </w:r>
      <w:r w:rsidR="002A4AB2">
        <w:rPr>
          <w:rFonts w:hint="eastAsia"/>
        </w:rPr>
        <w:t>そこで、次に、宇宙空間モードでの見え方を検討した。</w:t>
      </w:r>
    </w:p>
    <w:p w:rsidR="003C073F" w:rsidRDefault="003C073F" w:rsidP="003C073F"/>
    <w:p w:rsidR="002A4AB2" w:rsidRPr="002E15CC" w:rsidRDefault="008D1A52" w:rsidP="003C073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156.5pt">
            <v:imagedata r:id="rId10" o:title="pla_mode1+2bw"/>
          </v:shape>
        </w:pict>
      </w:r>
    </w:p>
    <w:p w:rsidR="00E441C3" w:rsidRDefault="00E441C3" w:rsidP="00E1052E"/>
    <w:p w:rsidR="00E441C3" w:rsidRPr="008D077B" w:rsidRDefault="00037750" w:rsidP="008D1A52">
      <w:r>
        <w:rPr>
          <w:rFonts w:hint="eastAsia"/>
        </w:rPr>
        <w:t>図</w:t>
      </w:r>
      <w:r>
        <w:rPr>
          <w:rFonts w:hint="eastAsia"/>
        </w:rPr>
        <w:t>1</w:t>
      </w:r>
      <w:r w:rsidR="00E441C3">
        <w:rPr>
          <w:rFonts w:hint="eastAsia"/>
        </w:rPr>
        <w:t>．</w:t>
      </w:r>
      <w:r w:rsidR="00A458DA">
        <w:rPr>
          <w:rFonts w:hint="eastAsia"/>
        </w:rPr>
        <w:t>夕方の西空における</w:t>
      </w:r>
      <w:r w:rsidR="00C1269F">
        <w:rPr>
          <w:rFonts w:hint="eastAsia"/>
        </w:rPr>
        <w:t>金星と太陽。</w:t>
      </w:r>
      <w:r w:rsidR="008D077B">
        <w:rPr>
          <w:rFonts w:hint="eastAsia"/>
        </w:rPr>
        <w:t>時刻を</w:t>
      </w:r>
      <w:r w:rsidR="008D077B">
        <w:rPr>
          <w:rFonts w:hint="eastAsia"/>
        </w:rPr>
        <w:t>16</w:t>
      </w:r>
      <w:r w:rsidR="008D077B">
        <w:rPr>
          <w:rFonts w:hint="eastAsia"/>
        </w:rPr>
        <w:t>時頃に固定して、日付を変えたもの（左：</w:t>
      </w:r>
      <w:r w:rsidR="008D077B">
        <w:rPr>
          <w:rFonts w:hint="eastAsia"/>
        </w:rPr>
        <w:t>2018</w:t>
      </w:r>
      <w:r w:rsidR="008D077B">
        <w:rPr>
          <w:rFonts w:hint="eastAsia"/>
        </w:rPr>
        <w:t>年</w:t>
      </w:r>
      <w:r w:rsidR="008D077B">
        <w:rPr>
          <w:rFonts w:hint="eastAsia"/>
        </w:rPr>
        <w:t>4</w:t>
      </w:r>
      <w:r w:rsidR="008D077B">
        <w:rPr>
          <w:rFonts w:hint="eastAsia"/>
        </w:rPr>
        <w:t>月</w:t>
      </w:r>
      <w:r w:rsidR="008D077B">
        <w:rPr>
          <w:rFonts w:hint="eastAsia"/>
        </w:rPr>
        <w:t>29</w:t>
      </w:r>
      <w:r w:rsidR="008D077B">
        <w:rPr>
          <w:rFonts w:hint="eastAsia"/>
        </w:rPr>
        <w:t>日、右：</w:t>
      </w:r>
      <w:r w:rsidR="008D077B">
        <w:rPr>
          <w:rFonts w:hint="eastAsia"/>
        </w:rPr>
        <w:t>9</w:t>
      </w:r>
      <w:r w:rsidR="008D077B">
        <w:rPr>
          <w:rFonts w:hint="eastAsia"/>
        </w:rPr>
        <w:t>月</w:t>
      </w:r>
      <w:r w:rsidR="008D077B">
        <w:rPr>
          <w:rFonts w:hint="eastAsia"/>
        </w:rPr>
        <w:t>2</w:t>
      </w:r>
      <w:r w:rsidR="008D077B">
        <w:rPr>
          <w:rFonts w:hint="eastAsia"/>
        </w:rPr>
        <w:t>日）。</w:t>
      </w:r>
      <w:r w:rsidR="00C45A4F">
        <w:rPr>
          <w:rFonts w:hint="eastAsia"/>
        </w:rPr>
        <w:t>惑星や太陽の“拡大率”は</w:t>
      </w:r>
      <w:r w:rsidR="00C45A4F">
        <w:rPr>
          <w:rFonts w:hint="eastAsia"/>
        </w:rPr>
        <w:t>2</w:t>
      </w:r>
      <w:r w:rsidR="00C45A4F">
        <w:rPr>
          <w:rFonts w:hint="eastAsia"/>
        </w:rPr>
        <w:t>である。</w:t>
      </w:r>
      <w:r w:rsidR="008D1A52">
        <w:rPr>
          <w:rFonts w:hint="eastAsia"/>
        </w:rPr>
        <w:t>赤経赤緯の線と黄道も示している。</w:t>
      </w:r>
      <w:proofErr w:type="spellStart"/>
      <w:r w:rsidR="008D077B">
        <w:rPr>
          <w:rFonts w:hint="eastAsia"/>
        </w:rPr>
        <w:t>Mitaka</w:t>
      </w:r>
      <w:proofErr w:type="spellEnd"/>
      <w:r w:rsidR="008D077B">
        <w:rPr>
          <w:rFonts w:hint="eastAsia"/>
        </w:rPr>
        <w:t>の画面のキャプチャーだが、白黒は反転し</w:t>
      </w:r>
      <w:r w:rsidR="008D1A52">
        <w:rPr>
          <w:rFonts w:hint="eastAsia"/>
        </w:rPr>
        <w:t>、地平線は書き加えて</w:t>
      </w:r>
      <w:r w:rsidR="008D077B">
        <w:rPr>
          <w:rFonts w:hint="eastAsia"/>
        </w:rPr>
        <w:t>いる。</w:t>
      </w:r>
    </w:p>
    <w:p w:rsidR="00C1269F" w:rsidRDefault="00C1269F" w:rsidP="00E1052E"/>
    <w:p w:rsidR="00F542CC" w:rsidRDefault="00F542CC" w:rsidP="00E1052E"/>
    <w:p w:rsidR="002A4AB2" w:rsidRPr="00607030" w:rsidRDefault="002A4AB2" w:rsidP="00E1052E">
      <w:pPr>
        <w:rPr>
          <w:b/>
        </w:rPr>
      </w:pPr>
      <w:r w:rsidRPr="00607030">
        <w:rPr>
          <w:rFonts w:hint="eastAsia"/>
          <w:b/>
        </w:rPr>
        <w:t xml:space="preserve">2.2. </w:t>
      </w:r>
      <w:r w:rsidRPr="00607030">
        <w:rPr>
          <w:rFonts w:hint="eastAsia"/>
          <w:b/>
        </w:rPr>
        <w:t>宇宙空間モードにおける金星と太陽</w:t>
      </w:r>
    </w:p>
    <w:p w:rsidR="00CC2585" w:rsidRPr="00EC27CB" w:rsidRDefault="004A72B7" w:rsidP="00CC12EB">
      <w:pPr>
        <w:ind w:firstLineChars="100" w:firstLine="210"/>
      </w:pPr>
      <w:r>
        <w:rPr>
          <w:rFonts w:hint="eastAsia"/>
        </w:rPr>
        <w:t>「宇宙空間モード」では、観測者</w:t>
      </w:r>
      <w:r w:rsidR="00037750">
        <w:rPr>
          <w:rFonts w:hint="eastAsia"/>
        </w:rPr>
        <w:t>を宇宙空</w:t>
      </w:r>
      <w:r w:rsidR="00CC12EB">
        <w:rPr>
          <w:rFonts w:hint="eastAsia"/>
        </w:rPr>
        <w:t>間の任意の点</w:t>
      </w:r>
      <w:r w:rsidR="00037750">
        <w:rPr>
          <w:rFonts w:hint="eastAsia"/>
        </w:rPr>
        <w:t>に置き、任意の天体を視野の中心に固定して観察</w:t>
      </w:r>
      <w:r w:rsidR="002E15CC">
        <w:rPr>
          <w:rFonts w:hint="eastAsia"/>
        </w:rPr>
        <w:t>することが</w:t>
      </w:r>
      <w:r w:rsidR="00037750">
        <w:rPr>
          <w:rFonts w:hint="eastAsia"/>
        </w:rPr>
        <w:t>できる。こ</w:t>
      </w:r>
      <w:r w:rsidR="00934707">
        <w:rPr>
          <w:rFonts w:hint="eastAsia"/>
        </w:rPr>
        <w:t>こでは</w:t>
      </w:r>
      <w:r w:rsidR="00037750">
        <w:rPr>
          <w:rFonts w:hint="eastAsia"/>
        </w:rPr>
        <w:t>太陽を視野の中心にお</w:t>
      </w:r>
      <w:r>
        <w:rPr>
          <w:rFonts w:hint="eastAsia"/>
        </w:rPr>
        <w:t>き、観測者</w:t>
      </w:r>
      <w:r w:rsidR="00CC12EB">
        <w:rPr>
          <w:rFonts w:hint="eastAsia"/>
        </w:rPr>
        <w:t>は黄道面付近の適当に</w:t>
      </w:r>
      <w:r w:rsidR="00CC12EB">
        <w:rPr>
          <w:rFonts w:hint="eastAsia"/>
        </w:rPr>
        <w:lastRenderedPageBreak/>
        <w:t>太陽から離れた</w:t>
      </w:r>
      <w:r>
        <w:rPr>
          <w:rFonts w:hint="eastAsia"/>
        </w:rPr>
        <w:t>所にいるとして</w:t>
      </w:r>
      <w:r w:rsidR="00934707">
        <w:rPr>
          <w:rFonts w:hint="eastAsia"/>
        </w:rPr>
        <w:t>、金星</w:t>
      </w:r>
      <w:r w:rsidR="00037750">
        <w:rPr>
          <w:rFonts w:hint="eastAsia"/>
        </w:rPr>
        <w:t>を観察</w:t>
      </w:r>
      <w:r>
        <w:rPr>
          <w:rFonts w:hint="eastAsia"/>
        </w:rPr>
        <w:t>することにした</w:t>
      </w:r>
      <w:r w:rsidR="00934707">
        <w:rPr>
          <w:rFonts w:hint="eastAsia"/>
        </w:rPr>
        <w:t>。この状況では、金星</w:t>
      </w:r>
      <w:r w:rsidR="00037750">
        <w:rPr>
          <w:rFonts w:hint="eastAsia"/>
        </w:rPr>
        <w:t>は、天球上で太陽を中心に往復</w:t>
      </w:r>
      <w:r w:rsidR="00934707">
        <w:rPr>
          <w:rFonts w:hint="eastAsia"/>
        </w:rPr>
        <w:t>す</w:t>
      </w:r>
      <w:r w:rsidR="00D438EA">
        <w:rPr>
          <w:rFonts w:hint="eastAsia"/>
        </w:rPr>
        <w:t>る様子を見ることができる。このモード</w:t>
      </w:r>
      <w:r w:rsidR="004E4537">
        <w:rPr>
          <w:rFonts w:hint="eastAsia"/>
        </w:rPr>
        <w:t>の</w:t>
      </w:r>
      <w:r w:rsidR="00037750">
        <w:rPr>
          <w:rFonts w:hint="eastAsia"/>
        </w:rPr>
        <w:t>問題</w:t>
      </w:r>
      <w:r w:rsidR="004E4537">
        <w:rPr>
          <w:rFonts w:hint="eastAsia"/>
        </w:rPr>
        <w:t>の一つは、</w:t>
      </w:r>
      <w:r w:rsidR="00037750">
        <w:rPr>
          <w:rFonts w:hint="eastAsia"/>
        </w:rPr>
        <w:t>地上からの見え方と関連付けることが難しいことであ</w:t>
      </w:r>
      <w:r w:rsidR="004E4537">
        <w:rPr>
          <w:rFonts w:hint="eastAsia"/>
        </w:rPr>
        <w:t>る</w:t>
      </w:r>
      <w:r w:rsidR="00037750">
        <w:rPr>
          <w:rFonts w:hint="eastAsia"/>
        </w:rPr>
        <w:t>。そこで、</w:t>
      </w:r>
      <w:r w:rsidR="007173F3">
        <w:rPr>
          <w:rFonts w:hint="eastAsia"/>
        </w:rPr>
        <w:t>フリーソフトの</w:t>
      </w:r>
      <w:proofErr w:type="spellStart"/>
      <w:r w:rsidR="007173F3">
        <w:rPr>
          <w:rFonts w:hint="eastAsia"/>
        </w:rPr>
        <w:t>AviUtl</w:t>
      </w:r>
      <w:proofErr w:type="spellEnd"/>
      <w:r w:rsidR="007173F3">
        <w:rPr>
          <w:rFonts w:hint="eastAsia"/>
        </w:rPr>
        <w:t xml:space="preserve"> (ver.1.00) </w:t>
      </w:r>
      <w:r w:rsidR="007173F3">
        <w:rPr>
          <w:rFonts w:hint="eastAsia"/>
        </w:rPr>
        <w:t>を用いて、</w:t>
      </w:r>
      <w:r w:rsidR="00037750">
        <w:rPr>
          <w:rFonts w:hint="eastAsia"/>
        </w:rPr>
        <w:t>地上からの風景と重ねてみた（図</w:t>
      </w:r>
      <w:r w:rsidR="00037750">
        <w:rPr>
          <w:rFonts w:hint="eastAsia"/>
        </w:rPr>
        <w:t>2</w:t>
      </w:r>
      <w:r w:rsidR="00037750">
        <w:rPr>
          <w:rFonts w:hint="eastAsia"/>
        </w:rPr>
        <w:t>）。</w:t>
      </w:r>
      <w:r w:rsidR="00B43522">
        <w:rPr>
          <w:rFonts w:hint="eastAsia"/>
        </w:rPr>
        <w:t>このモードでの別の問題は、金星の軌道全体をパソコン画面上で見</w:t>
      </w:r>
      <w:r w:rsidR="004E4537">
        <w:rPr>
          <w:rFonts w:hint="eastAsia"/>
        </w:rPr>
        <w:t>るためには</w:t>
      </w:r>
      <w:r w:rsidR="00B43522">
        <w:rPr>
          <w:rFonts w:hint="eastAsia"/>
        </w:rPr>
        <w:t>、太陽からかなり離れる必要があり、この結果、地球自体も画面上に見えてしまうことである（図</w:t>
      </w:r>
      <w:r w:rsidR="00B43522">
        <w:rPr>
          <w:rFonts w:hint="eastAsia"/>
        </w:rPr>
        <w:t>2</w:t>
      </w:r>
      <w:r w:rsidR="00B43522">
        <w:rPr>
          <w:rFonts w:hint="eastAsia"/>
        </w:rPr>
        <w:t>の太陽の右隣が地球）。つまり、地球から離れた仮想的な惑星から見た状況になってしまう。しかしながら、太陽が固定されているので、太陽の周りを金星が公転しており、その様子を横から見ていると想像することは、プラネタリウムモードよりは</w:t>
      </w:r>
      <w:r w:rsidR="002059A0">
        <w:rPr>
          <w:rFonts w:hint="eastAsia"/>
        </w:rPr>
        <w:t>、</w:t>
      </w:r>
      <w:r w:rsidR="00934707">
        <w:rPr>
          <w:rFonts w:hint="eastAsia"/>
        </w:rPr>
        <w:t>容易であるように思われる。</w:t>
      </w:r>
    </w:p>
    <w:p w:rsidR="00DE7757" w:rsidRPr="002059A0" w:rsidRDefault="00DE7757" w:rsidP="00DE7757"/>
    <w:p w:rsidR="001E29B0" w:rsidRDefault="00320B2A" w:rsidP="00037750">
      <w:pPr>
        <w:jc w:val="center"/>
      </w:pPr>
      <w:r>
        <w:pict>
          <v:shape id="_x0000_i1025" type="#_x0000_t75" style="width:308.5pt;height:160.5pt">
            <v:imagedata r:id="rId11" o:title="space_mode_bright"/>
          </v:shape>
        </w:pict>
      </w:r>
    </w:p>
    <w:p w:rsidR="00037750" w:rsidRDefault="00037750" w:rsidP="00DE7757"/>
    <w:p w:rsidR="00DE7757" w:rsidRDefault="00037750" w:rsidP="00DE7757">
      <w:r>
        <w:rPr>
          <w:rFonts w:hint="eastAsia"/>
        </w:rPr>
        <w:t>図</w:t>
      </w:r>
      <w:r>
        <w:rPr>
          <w:rFonts w:hint="eastAsia"/>
        </w:rPr>
        <w:t>2</w:t>
      </w:r>
      <w:r w:rsidR="004E4537">
        <w:rPr>
          <w:rFonts w:hint="eastAsia"/>
        </w:rPr>
        <w:t>．宇宙空間モードで見た金星と太陽。重ねてあるの</w:t>
      </w:r>
      <w:r w:rsidR="007173F3">
        <w:rPr>
          <w:rFonts w:hint="eastAsia"/>
        </w:rPr>
        <w:t>は、</w:t>
      </w:r>
      <w:r>
        <w:rPr>
          <w:rFonts w:hint="eastAsia"/>
        </w:rPr>
        <w:t>高松からの</w:t>
      </w:r>
      <w:r w:rsidR="00B43522">
        <w:rPr>
          <w:rFonts w:hint="eastAsia"/>
        </w:rPr>
        <w:t>夕方</w:t>
      </w:r>
      <w:r>
        <w:rPr>
          <w:rFonts w:hint="eastAsia"/>
        </w:rPr>
        <w:t>の山</w:t>
      </w:r>
      <w:r w:rsidR="00B43522">
        <w:rPr>
          <w:rFonts w:hint="eastAsia"/>
        </w:rPr>
        <w:t>（紫雲山）</w:t>
      </w:r>
      <w:r>
        <w:rPr>
          <w:rFonts w:hint="eastAsia"/>
        </w:rPr>
        <w:t>の風景</w:t>
      </w:r>
      <w:r w:rsidR="004E4537">
        <w:rPr>
          <w:rFonts w:hint="eastAsia"/>
        </w:rPr>
        <w:t>であり、山の部分は半透明にしている</w:t>
      </w:r>
      <w:r w:rsidR="007173F3">
        <w:rPr>
          <w:rFonts w:hint="eastAsia"/>
        </w:rPr>
        <w:t>。</w:t>
      </w:r>
      <w:r w:rsidR="00C45A4F">
        <w:rPr>
          <w:rFonts w:hint="eastAsia"/>
        </w:rPr>
        <w:t>惑星や太陽の“拡大率”は</w:t>
      </w:r>
      <w:r w:rsidR="00C45A4F">
        <w:rPr>
          <w:rFonts w:hint="eastAsia"/>
        </w:rPr>
        <w:t>3</w:t>
      </w:r>
      <w:r w:rsidR="00C45A4F">
        <w:rPr>
          <w:rFonts w:hint="eastAsia"/>
        </w:rPr>
        <w:t>としたため、金星が三日月のように見えている。</w:t>
      </w:r>
      <w:r>
        <w:rPr>
          <w:rFonts w:hint="eastAsia"/>
        </w:rPr>
        <w:t>太陽の上に見えているのは天王星、右隣は地球である。</w:t>
      </w:r>
    </w:p>
    <w:p w:rsidR="00037750" w:rsidRDefault="00037750" w:rsidP="00DE7757"/>
    <w:p w:rsidR="00B43522" w:rsidRDefault="00B43522" w:rsidP="00B43522">
      <w:pPr>
        <w:rPr>
          <w:rFonts w:ascii="ＭＳ 明朝" w:hAnsi="ＭＳ 明朝"/>
          <w:b/>
          <w:sz w:val="24"/>
          <w:szCs w:val="24"/>
        </w:rPr>
      </w:pPr>
      <w:r>
        <w:rPr>
          <w:rFonts w:hint="eastAsia"/>
          <w:b/>
          <w:sz w:val="24"/>
          <w:szCs w:val="24"/>
        </w:rPr>
        <w:t>3</w:t>
      </w:r>
      <w:r>
        <w:rPr>
          <w:rFonts w:ascii="ＭＳ 明朝" w:hAnsi="ＭＳ 明朝" w:hint="eastAsia"/>
          <w:b/>
          <w:sz w:val="24"/>
          <w:szCs w:val="24"/>
        </w:rPr>
        <w:t>．考察</w:t>
      </w:r>
      <w:r w:rsidR="00934707">
        <w:rPr>
          <w:rStyle w:val="ab"/>
          <w:rFonts w:ascii="ＭＳ 明朝" w:hAnsi="ＭＳ 明朝"/>
          <w:b/>
          <w:sz w:val="24"/>
          <w:szCs w:val="24"/>
        </w:rPr>
        <w:footnoteReference w:id="2"/>
      </w:r>
    </w:p>
    <w:p w:rsidR="004E4537" w:rsidRPr="00607030" w:rsidRDefault="004E4537" w:rsidP="00B43522">
      <w:pPr>
        <w:rPr>
          <w:b/>
        </w:rPr>
      </w:pPr>
      <w:r w:rsidRPr="00607030">
        <w:rPr>
          <w:rFonts w:hint="eastAsia"/>
          <w:b/>
        </w:rPr>
        <w:t xml:space="preserve">3.1. </w:t>
      </w:r>
      <w:r w:rsidRPr="00607030">
        <w:rPr>
          <w:rFonts w:hint="eastAsia"/>
          <w:b/>
        </w:rPr>
        <w:t>位相が先か、見かけの大きさが先か？</w:t>
      </w:r>
      <w:r w:rsidR="00F96473" w:rsidRPr="00607030">
        <w:rPr>
          <w:rFonts w:hint="eastAsia"/>
          <w:b/>
        </w:rPr>
        <w:t>：教える順番の提案</w:t>
      </w:r>
    </w:p>
    <w:p w:rsidR="0065381C" w:rsidRDefault="004E4537" w:rsidP="004E4537">
      <w:pPr>
        <w:ind w:firstLineChars="100" w:firstLine="210"/>
      </w:pPr>
      <w:r>
        <w:rPr>
          <w:rFonts w:hint="eastAsia"/>
        </w:rPr>
        <w:t>金星の位相と見かけの大きさについては、ガリレオが残した金星のスケッチ</w:t>
      </w:r>
      <w:r w:rsidR="0065381C">
        <w:rPr>
          <w:rFonts w:hint="eastAsia"/>
        </w:rPr>
        <w:t>（ガリレオ『偽金鑑識官』）が印象的であ</w:t>
      </w:r>
      <w:r w:rsidR="00B60844">
        <w:rPr>
          <w:rFonts w:hint="eastAsia"/>
        </w:rPr>
        <w:t>る。そ</w:t>
      </w:r>
      <w:r w:rsidR="0065381C">
        <w:rPr>
          <w:rFonts w:hint="eastAsia"/>
        </w:rPr>
        <w:t>の記述の様子から、</w:t>
      </w:r>
      <w:r w:rsidR="00B60844">
        <w:rPr>
          <w:rFonts w:hint="eastAsia"/>
        </w:rPr>
        <w:t>ガリレオは、</w:t>
      </w:r>
      <w:r w:rsidR="0065381C">
        <w:rPr>
          <w:rFonts w:hint="eastAsia"/>
        </w:rPr>
        <w:t>位相と見かけの大きさと両方</w:t>
      </w:r>
      <w:r w:rsidR="00B60844">
        <w:rPr>
          <w:rFonts w:hint="eastAsia"/>
        </w:rPr>
        <w:t>について同時</w:t>
      </w:r>
      <w:r w:rsidR="0065381C">
        <w:rPr>
          <w:rFonts w:hint="eastAsia"/>
        </w:rPr>
        <w:t>に考察し、金星は太陽の周りを公転していると</w:t>
      </w:r>
      <w:r w:rsidR="00B60844">
        <w:rPr>
          <w:rFonts w:hint="eastAsia"/>
        </w:rPr>
        <w:t>論じていたことが窺える。</w:t>
      </w:r>
      <w:r w:rsidR="0065381C">
        <w:rPr>
          <w:rFonts w:hint="eastAsia"/>
        </w:rPr>
        <w:t>同様に、日本の</w:t>
      </w:r>
      <w:r w:rsidR="00B60844">
        <w:rPr>
          <w:rFonts w:hint="eastAsia"/>
        </w:rPr>
        <w:t>中学校</w:t>
      </w:r>
      <w:r w:rsidR="0065381C">
        <w:rPr>
          <w:rFonts w:hint="eastAsia"/>
        </w:rPr>
        <w:t>理科の教科書でも、位相と見かけの大きさが同時に紹介されており、</w:t>
      </w:r>
      <w:r w:rsidR="00B64AA4">
        <w:rPr>
          <w:rFonts w:hint="eastAsia"/>
        </w:rPr>
        <w:t>ガリレオが考察した</w:t>
      </w:r>
      <w:r w:rsidR="00680FA3">
        <w:rPr>
          <w:rFonts w:hint="eastAsia"/>
        </w:rPr>
        <w:t>ように、授業においても</w:t>
      </w:r>
      <w:r w:rsidR="0065381C">
        <w:rPr>
          <w:rFonts w:hint="eastAsia"/>
        </w:rPr>
        <w:t>説明を</w:t>
      </w:r>
      <w:r w:rsidR="00B60844">
        <w:rPr>
          <w:rFonts w:hint="eastAsia"/>
        </w:rPr>
        <w:t>行うこと</w:t>
      </w:r>
      <w:r w:rsidR="00B64AA4">
        <w:rPr>
          <w:rFonts w:hint="eastAsia"/>
        </w:rPr>
        <w:t>が</w:t>
      </w:r>
      <w:r w:rsidR="00B60844">
        <w:rPr>
          <w:rFonts w:hint="eastAsia"/>
        </w:rPr>
        <w:t>期待</w:t>
      </w:r>
      <w:r w:rsidR="00B64AA4">
        <w:rPr>
          <w:rFonts w:hint="eastAsia"/>
        </w:rPr>
        <w:t>され</w:t>
      </w:r>
      <w:r w:rsidR="00B60844">
        <w:rPr>
          <w:rFonts w:hint="eastAsia"/>
        </w:rPr>
        <w:t>ているようである。</w:t>
      </w:r>
    </w:p>
    <w:p w:rsidR="004E4537" w:rsidRDefault="0065381C" w:rsidP="00F96473">
      <w:pPr>
        <w:ind w:firstLineChars="100" w:firstLine="210"/>
      </w:pPr>
      <w:r>
        <w:rPr>
          <w:rFonts w:hint="eastAsia"/>
        </w:rPr>
        <w:t>論理的には、位相が変わることは金星へ太陽光が当たる方向が変化することを意味し、見かけの大きさが変わることは地球からの距離が変わることを意味している。</w:t>
      </w:r>
      <w:r w:rsidR="00F96473">
        <w:rPr>
          <w:rFonts w:hint="eastAsia"/>
        </w:rPr>
        <w:t>このため、</w:t>
      </w:r>
      <w:r w:rsidR="00B60844">
        <w:rPr>
          <w:rFonts w:hint="eastAsia"/>
        </w:rPr>
        <w:t>学習者によっては、この二つのことを同時に考察するのは、必ずしも容易ではないのかもしれない。</w:t>
      </w:r>
      <w:r w:rsidR="00F96473">
        <w:rPr>
          <w:rFonts w:hint="eastAsia"/>
        </w:rPr>
        <w:t>学習の</w:t>
      </w:r>
      <w:r>
        <w:rPr>
          <w:rFonts w:hint="eastAsia"/>
        </w:rPr>
        <w:t>順番としては、両者を同時に</w:t>
      </w:r>
      <w:r w:rsidR="00F96473">
        <w:rPr>
          <w:rFonts w:hint="eastAsia"/>
        </w:rPr>
        <w:t>考える</w:t>
      </w:r>
      <w:r>
        <w:rPr>
          <w:rFonts w:hint="eastAsia"/>
        </w:rPr>
        <w:t>のではなく、まず大きさの変化から、金星が何らかの点を中心に回っていることを押さえ</w:t>
      </w:r>
      <w:r w:rsidR="00F96473">
        <w:rPr>
          <w:rFonts w:hint="eastAsia"/>
        </w:rPr>
        <w:t>、その</w:t>
      </w:r>
      <w:r>
        <w:rPr>
          <w:rFonts w:hint="eastAsia"/>
        </w:rPr>
        <w:t>次に位相の変化に注目し、</w:t>
      </w:r>
      <w:r w:rsidR="00F96473">
        <w:rPr>
          <w:rFonts w:hint="eastAsia"/>
        </w:rPr>
        <w:t>その中心は太陽であることを認識するのが適当ではないだろうか？　逆に、位相の変化を最初に押さえることも可能であろうが、</w:t>
      </w:r>
      <w:r w:rsidR="004E4FCD">
        <w:rPr>
          <w:rFonts w:hint="eastAsia"/>
        </w:rPr>
        <w:t>このためには、</w:t>
      </w:r>
      <w:r w:rsidR="00F96473">
        <w:rPr>
          <w:rFonts w:hint="eastAsia"/>
        </w:rPr>
        <w:t>位相についての理解が十分で</w:t>
      </w:r>
      <w:r w:rsidR="002059A0">
        <w:rPr>
          <w:rFonts w:hint="eastAsia"/>
        </w:rPr>
        <w:t>あることが必要であろう</w:t>
      </w:r>
      <w:r w:rsidR="004E4FCD">
        <w:rPr>
          <w:rFonts w:hint="eastAsia"/>
        </w:rPr>
        <w:t>。</w:t>
      </w:r>
    </w:p>
    <w:p w:rsidR="004E4537" w:rsidRPr="002059A0" w:rsidRDefault="004E4537" w:rsidP="00B43522"/>
    <w:p w:rsidR="004E4537" w:rsidRPr="00607030" w:rsidRDefault="004E4537" w:rsidP="00B43522">
      <w:pPr>
        <w:rPr>
          <w:b/>
        </w:rPr>
      </w:pPr>
      <w:r w:rsidRPr="00607030">
        <w:rPr>
          <w:rFonts w:hint="eastAsia"/>
          <w:b/>
        </w:rPr>
        <w:t xml:space="preserve">3.2. </w:t>
      </w:r>
      <w:r w:rsidRPr="00607030">
        <w:rPr>
          <w:rFonts w:hint="eastAsia"/>
          <w:b/>
        </w:rPr>
        <w:t>「円運動と単振動」との類似</w:t>
      </w:r>
    </w:p>
    <w:p w:rsidR="007173F3" w:rsidRDefault="007173F3" w:rsidP="004E4537">
      <w:pPr>
        <w:ind w:firstLineChars="100" w:firstLine="210"/>
      </w:pPr>
      <w:r>
        <w:rPr>
          <w:rFonts w:hint="eastAsia"/>
        </w:rPr>
        <w:t>この研究を行っていて、</w:t>
      </w:r>
      <w:r w:rsidR="002059A0">
        <w:rPr>
          <w:rFonts w:hint="eastAsia"/>
        </w:rPr>
        <w:t>金星の公転運動の学習は、</w:t>
      </w:r>
      <w:r w:rsidR="002C09F7">
        <w:rPr>
          <w:rFonts w:hint="eastAsia"/>
        </w:rPr>
        <w:t>「</w:t>
      </w:r>
      <w:r>
        <w:rPr>
          <w:rFonts w:hint="eastAsia"/>
        </w:rPr>
        <w:t>円運動と単振動</w:t>
      </w:r>
      <w:r w:rsidR="002059A0">
        <w:rPr>
          <w:rFonts w:hint="eastAsia"/>
        </w:rPr>
        <w:t>」</w:t>
      </w:r>
      <w:r>
        <w:rPr>
          <w:rFonts w:hint="eastAsia"/>
        </w:rPr>
        <w:t>という高校物理で扱う内容を含んでいるのではない</w:t>
      </w:r>
      <w:r w:rsidR="002059A0">
        <w:rPr>
          <w:rFonts w:hint="eastAsia"/>
        </w:rPr>
        <w:t>か</w:t>
      </w:r>
      <w:r w:rsidR="004E4FCD">
        <w:rPr>
          <w:rFonts w:hint="eastAsia"/>
        </w:rPr>
        <w:t>という別の問題点</w:t>
      </w:r>
      <w:r>
        <w:rPr>
          <w:rFonts w:hint="eastAsia"/>
        </w:rPr>
        <w:t>に気が付いた。</w:t>
      </w:r>
      <w:r w:rsidR="00F96473">
        <w:rPr>
          <w:rFonts w:hint="eastAsia"/>
        </w:rPr>
        <w:t>2</w:t>
      </w:r>
      <w:r w:rsidR="00F96473">
        <w:rPr>
          <w:rFonts w:hint="eastAsia"/>
        </w:rPr>
        <w:t>節で紹介したようなビデオク</w:t>
      </w:r>
      <w:r w:rsidR="00F96473">
        <w:rPr>
          <w:rFonts w:hint="eastAsia"/>
        </w:rPr>
        <w:lastRenderedPageBreak/>
        <w:t>リップを使</w:t>
      </w:r>
      <w:r w:rsidR="004E4FCD">
        <w:rPr>
          <w:rFonts w:hint="eastAsia"/>
        </w:rPr>
        <w:t>うなら</w:t>
      </w:r>
      <w:r w:rsidR="00F96473">
        <w:rPr>
          <w:rFonts w:hint="eastAsia"/>
        </w:rPr>
        <w:t>、</w:t>
      </w:r>
      <w:r w:rsidR="002C09F7">
        <w:rPr>
          <w:rFonts w:hint="eastAsia"/>
        </w:rPr>
        <w:t>金星の見かけの運動からは、</w:t>
      </w:r>
      <w:r w:rsidR="004E4FCD">
        <w:rPr>
          <w:rFonts w:hint="eastAsia"/>
        </w:rPr>
        <w:t>金星は、見かけ上、</w:t>
      </w:r>
      <w:r w:rsidR="002C09F7">
        <w:rPr>
          <w:rFonts w:hint="eastAsia"/>
        </w:rPr>
        <w:t>太陽</w:t>
      </w:r>
      <w:r w:rsidR="004E4FCD">
        <w:rPr>
          <w:rFonts w:hint="eastAsia"/>
        </w:rPr>
        <w:t>の</w:t>
      </w:r>
      <w:r w:rsidR="002C09F7">
        <w:rPr>
          <w:rFonts w:hint="eastAsia"/>
        </w:rPr>
        <w:t>周りを往復運動（単振動）していることを</w:t>
      </w:r>
      <w:r w:rsidR="004E4FCD">
        <w:rPr>
          <w:rFonts w:hint="eastAsia"/>
        </w:rPr>
        <w:t>認識することになる</w:t>
      </w:r>
      <w:r w:rsidR="002C09F7">
        <w:rPr>
          <w:rFonts w:hint="eastAsia"/>
        </w:rPr>
        <w:t>。</w:t>
      </w:r>
      <w:r w:rsidR="002059A0">
        <w:rPr>
          <w:rFonts w:hint="eastAsia"/>
        </w:rPr>
        <w:t>この</w:t>
      </w:r>
      <w:r w:rsidR="002C09F7">
        <w:rPr>
          <w:rFonts w:hint="eastAsia"/>
        </w:rPr>
        <w:t>次</w:t>
      </w:r>
      <w:r w:rsidR="004E4FCD">
        <w:rPr>
          <w:rFonts w:hint="eastAsia"/>
        </w:rPr>
        <w:t>の段階として</w:t>
      </w:r>
      <w:r w:rsidR="002C09F7">
        <w:rPr>
          <w:rFonts w:hint="eastAsia"/>
        </w:rPr>
        <w:t>、金星が、太陽の周りを回ることを導くことが求められる</w:t>
      </w:r>
      <w:r w:rsidR="004E4FCD">
        <w:rPr>
          <w:rFonts w:hint="eastAsia"/>
        </w:rPr>
        <w:t>。</w:t>
      </w:r>
      <w:r w:rsidR="002C09F7">
        <w:rPr>
          <w:rFonts w:hint="eastAsia"/>
        </w:rPr>
        <w:t>こ</w:t>
      </w:r>
      <w:r w:rsidR="004E4FCD">
        <w:rPr>
          <w:rFonts w:hint="eastAsia"/>
        </w:rPr>
        <w:t>のプロセス</w:t>
      </w:r>
      <w:r w:rsidR="002059A0">
        <w:rPr>
          <w:rFonts w:hint="eastAsia"/>
        </w:rPr>
        <w:t>は、単振動から円運動を考えることと同じことが要求され</w:t>
      </w:r>
      <w:r w:rsidR="002C09F7">
        <w:rPr>
          <w:rFonts w:hint="eastAsia"/>
        </w:rPr>
        <w:t>る。つまり、高校物理の内容が、暗黙のうちに入っていることになる。高校物理と違う</w:t>
      </w:r>
      <w:r w:rsidR="004E4FCD">
        <w:rPr>
          <w:rFonts w:hint="eastAsia"/>
        </w:rPr>
        <w:t>点は、金星の見かけの大きさと位相が情報として与えられることであり</w:t>
      </w:r>
      <w:r w:rsidR="00F96473">
        <w:rPr>
          <w:rFonts w:hint="eastAsia"/>
        </w:rPr>
        <w:t>（</w:t>
      </w:r>
      <w:r w:rsidR="00320B2A">
        <w:rPr>
          <w:rFonts w:hint="eastAsia"/>
        </w:rPr>
        <w:t>3</w:t>
      </w:r>
      <w:r w:rsidR="00F96473">
        <w:rPr>
          <w:rFonts w:hint="eastAsia"/>
        </w:rPr>
        <w:t>.1</w:t>
      </w:r>
      <w:r w:rsidR="00F96473">
        <w:rPr>
          <w:rFonts w:hint="eastAsia"/>
        </w:rPr>
        <w:t>節）</w:t>
      </w:r>
      <w:r w:rsidR="002C09F7">
        <w:rPr>
          <w:rFonts w:hint="eastAsia"/>
        </w:rPr>
        <w:t>、</w:t>
      </w:r>
      <w:r w:rsidR="002059A0">
        <w:rPr>
          <w:rFonts w:hint="eastAsia"/>
        </w:rPr>
        <w:t>このことにより、</w:t>
      </w:r>
      <w:r w:rsidR="004E4FCD">
        <w:rPr>
          <w:rFonts w:hint="eastAsia"/>
        </w:rPr>
        <w:t>本来は、</w:t>
      </w:r>
      <w:r w:rsidR="00850C7A">
        <w:rPr>
          <w:rFonts w:hint="eastAsia"/>
        </w:rPr>
        <w:t>金星の理解は「単振動と円運動」よりも判りやすい</w:t>
      </w:r>
      <w:r w:rsidR="002C09F7">
        <w:rPr>
          <w:rFonts w:hint="eastAsia"/>
        </w:rPr>
        <w:t>はずである</w:t>
      </w:r>
      <w:r w:rsidR="004E4FCD">
        <w:rPr>
          <w:rFonts w:hint="eastAsia"/>
        </w:rPr>
        <w:t>。しかし</w:t>
      </w:r>
      <w:r w:rsidR="002C09F7">
        <w:rPr>
          <w:rFonts w:hint="eastAsia"/>
        </w:rPr>
        <w:t>、位相や見かけの大きさに関する理解が不十分だと、逆に混乱を</w:t>
      </w:r>
      <w:r w:rsidR="00850C7A">
        <w:rPr>
          <w:rFonts w:hint="eastAsia"/>
        </w:rPr>
        <w:t>与える要因</w:t>
      </w:r>
      <w:r w:rsidR="00F96473">
        <w:rPr>
          <w:rFonts w:hint="eastAsia"/>
        </w:rPr>
        <w:t>になる</w:t>
      </w:r>
      <w:r w:rsidR="00850C7A">
        <w:rPr>
          <w:rFonts w:hint="eastAsia"/>
        </w:rPr>
        <w:t>可能性が</w:t>
      </w:r>
      <w:r w:rsidR="002C09F7">
        <w:rPr>
          <w:rFonts w:hint="eastAsia"/>
        </w:rPr>
        <w:t>ある。</w:t>
      </w:r>
    </w:p>
    <w:p w:rsidR="007173F3" w:rsidRPr="00850C7A" w:rsidRDefault="007173F3" w:rsidP="00B43522"/>
    <w:p w:rsidR="001267B1" w:rsidRDefault="001267B1" w:rsidP="001267B1">
      <w:pPr>
        <w:rPr>
          <w:b/>
          <w:sz w:val="24"/>
          <w:szCs w:val="24"/>
        </w:rPr>
      </w:pPr>
      <w:r>
        <w:rPr>
          <w:rFonts w:hint="eastAsia"/>
          <w:b/>
          <w:sz w:val="24"/>
          <w:szCs w:val="24"/>
        </w:rPr>
        <w:t>4</w:t>
      </w:r>
      <w:r>
        <w:rPr>
          <w:rFonts w:hint="eastAsia"/>
          <w:b/>
          <w:sz w:val="24"/>
          <w:szCs w:val="24"/>
        </w:rPr>
        <w:t>．まとめ</w:t>
      </w:r>
    </w:p>
    <w:p w:rsidR="001267B1" w:rsidRDefault="001267B1" w:rsidP="001267B1">
      <w:pPr>
        <w:ind w:firstLineChars="100" w:firstLine="210"/>
      </w:pPr>
      <w:r>
        <w:rPr>
          <w:rFonts w:hint="eastAsia"/>
        </w:rPr>
        <w:t>本研究では、</w:t>
      </w:r>
      <w:proofErr w:type="spellStart"/>
      <w:r>
        <w:rPr>
          <w:rFonts w:hint="eastAsia"/>
        </w:rPr>
        <w:t>Mitaka</w:t>
      </w:r>
      <w:proofErr w:type="spellEnd"/>
      <w:r>
        <w:rPr>
          <w:rFonts w:hint="eastAsia"/>
        </w:rPr>
        <w:t>を用いて金星の見かけの運動に関するビデオクリップを作ってみた。この結果、太陽中心の宇宙空間モード</w:t>
      </w:r>
      <w:r w:rsidR="00F96473">
        <w:rPr>
          <w:rFonts w:hint="eastAsia"/>
        </w:rPr>
        <w:t>を用いることで、</w:t>
      </w:r>
      <w:r>
        <w:rPr>
          <w:rFonts w:hint="eastAsia"/>
        </w:rPr>
        <w:t>地球の地軸の傾きの影響</w:t>
      </w:r>
      <w:r w:rsidR="00F96473">
        <w:rPr>
          <w:rFonts w:hint="eastAsia"/>
        </w:rPr>
        <w:t>を取り除くことができ、</w:t>
      </w:r>
      <w:r>
        <w:rPr>
          <w:rFonts w:hint="eastAsia"/>
        </w:rPr>
        <w:t>金星の見かけの動きの理解がしやす</w:t>
      </w:r>
      <w:r w:rsidR="00F96473">
        <w:rPr>
          <w:rFonts w:hint="eastAsia"/>
        </w:rPr>
        <w:t>くなると</w:t>
      </w:r>
      <w:r>
        <w:rPr>
          <w:rFonts w:hint="eastAsia"/>
        </w:rPr>
        <w:t>考えた。</w:t>
      </w:r>
      <w:r w:rsidR="006C1F53">
        <w:rPr>
          <w:rFonts w:hint="eastAsia"/>
        </w:rPr>
        <w:t>また、金星の位相と見かけの大きさの学習の順番</w:t>
      </w:r>
      <w:r w:rsidR="004E4FCD">
        <w:rPr>
          <w:rFonts w:hint="eastAsia"/>
        </w:rPr>
        <w:t>についての考察を行い、</w:t>
      </w:r>
      <w:r w:rsidR="006C1F53">
        <w:rPr>
          <w:rFonts w:hint="eastAsia"/>
        </w:rPr>
        <w:t>高校物理の単元である「単振動と円運動」との類似性についても指摘した。</w:t>
      </w:r>
      <w:proofErr w:type="spellStart"/>
      <w:r w:rsidR="006C1F53">
        <w:t>Mitaka</w:t>
      </w:r>
      <w:proofErr w:type="spellEnd"/>
      <w:r w:rsidR="006C1F53">
        <w:rPr>
          <w:rFonts w:hint="eastAsia"/>
        </w:rPr>
        <w:t>の大きな特徴の一つは</w:t>
      </w:r>
      <w:r>
        <w:rPr>
          <w:rFonts w:hint="eastAsia"/>
        </w:rPr>
        <w:t>宇宙空間モードで</w:t>
      </w:r>
      <w:r w:rsidR="006C1F53">
        <w:rPr>
          <w:rFonts w:hint="eastAsia"/>
        </w:rPr>
        <w:t>は</w:t>
      </w:r>
      <w:r>
        <w:rPr>
          <w:rFonts w:hint="eastAsia"/>
        </w:rPr>
        <w:t>立体視が可能な</w:t>
      </w:r>
      <w:r w:rsidR="006C1F53">
        <w:rPr>
          <w:rFonts w:hint="eastAsia"/>
        </w:rPr>
        <w:t>ことである</w:t>
      </w:r>
      <w:r>
        <w:rPr>
          <w:rFonts w:hint="eastAsia"/>
        </w:rPr>
        <w:t>が、</w:t>
      </w:r>
      <w:r w:rsidR="006C1F53">
        <w:rPr>
          <w:rFonts w:hint="eastAsia"/>
        </w:rPr>
        <w:t>ここでは</w:t>
      </w:r>
      <w:r>
        <w:rPr>
          <w:rFonts w:hint="eastAsia"/>
        </w:rPr>
        <w:t>立体視</w:t>
      </w:r>
      <w:r w:rsidR="006C1F53">
        <w:rPr>
          <w:rFonts w:hint="eastAsia"/>
        </w:rPr>
        <w:t>について</w:t>
      </w:r>
      <w:r>
        <w:rPr>
          <w:rFonts w:hint="eastAsia"/>
        </w:rPr>
        <w:t>考察して</w:t>
      </w:r>
      <w:r w:rsidR="006C1F53">
        <w:rPr>
          <w:rFonts w:hint="eastAsia"/>
        </w:rPr>
        <w:t>おらず、</w:t>
      </w:r>
      <w:r>
        <w:rPr>
          <w:rFonts w:hint="eastAsia"/>
        </w:rPr>
        <w:t>今後の課題</w:t>
      </w:r>
      <w:r w:rsidR="004E4FCD">
        <w:rPr>
          <w:rFonts w:hint="eastAsia"/>
        </w:rPr>
        <w:t>として残されている</w:t>
      </w:r>
      <w:r>
        <w:rPr>
          <w:rFonts w:hint="eastAsia"/>
        </w:rPr>
        <w:t>。</w:t>
      </w:r>
    </w:p>
    <w:p w:rsidR="001267B1" w:rsidRDefault="001267B1" w:rsidP="00F96473"/>
    <w:p w:rsidR="00F96473" w:rsidRDefault="00F96473" w:rsidP="00F96473">
      <w:r>
        <w:rPr>
          <w:rFonts w:hint="eastAsia"/>
        </w:rPr>
        <w:t xml:space="preserve">謝辞　</w:t>
      </w:r>
      <w:r w:rsidR="006C1F53" w:rsidRPr="006C1F53">
        <w:rPr>
          <w:rFonts w:hint="eastAsia"/>
        </w:rPr>
        <w:t>本研究は、</w:t>
      </w:r>
      <w:r w:rsidR="006C1F53" w:rsidRPr="006C1F53">
        <w:rPr>
          <w:rFonts w:hint="eastAsia"/>
        </w:rPr>
        <w:t xml:space="preserve">JSPS </w:t>
      </w:r>
      <w:r w:rsidR="006C1F53" w:rsidRPr="006C1F53">
        <w:rPr>
          <w:rFonts w:hint="eastAsia"/>
        </w:rPr>
        <w:t>科研費</w:t>
      </w:r>
      <w:r w:rsidR="006C1F53" w:rsidRPr="006C1F53">
        <w:rPr>
          <w:rFonts w:hint="eastAsia"/>
        </w:rPr>
        <w:t xml:space="preserve"> JP16K00969</w:t>
      </w:r>
      <w:r w:rsidR="006C1F53" w:rsidRPr="006C1F53">
        <w:rPr>
          <w:rFonts w:hint="eastAsia"/>
        </w:rPr>
        <w:t>（研究課題名「デジタル式プラネタリウムにおける天文教育手法の開発：学習投影の現状を踏まえて」、基盤研究</w:t>
      </w:r>
      <w:r w:rsidR="006C1F53" w:rsidRPr="006C1F53">
        <w:rPr>
          <w:rFonts w:hint="eastAsia"/>
        </w:rPr>
        <w:t>(C)</w:t>
      </w:r>
      <w:r w:rsidR="006C1F53" w:rsidRPr="006C1F53">
        <w:rPr>
          <w:rFonts w:hint="eastAsia"/>
        </w:rPr>
        <w:t>、</w:t>
      </w:r>
      <w:r w:rsidR="006C1F53" w:rsidRPr="006C1F53">
        <w:rPr>
          <w:rFonts w:hint="eastAsia"/>
        </w:rPr>
        <w:t>2016</w:t>
      </w:r>
      <w:r w:rsidR="006C1F53" w:rsidRPr="006C1F53">
        <w:rPr>
          <w:rFonts w:hint="eastAsia"/>
        </w:rPr>
        <w:t>～</w:t>
      </w:r>
      <w:r w:rsidR="006C1F53" w:rsidRPr="006C1F53">
        <w:rPr>
          <w:rFonts w:hint="eastAsia"/>
        </w:rPr>
        <w:t xml:space="preserve">2019 </w:t>
      </w:r>
      <w:r w:rsidR="006C1F53" w:rsidRPr="006C1F53">
        <w:rPr>
          <w:rFonts w:hint="eastAsia"/>
        </w:rPr>
        <w:t>年度）の助成を受けたものである。</w:t>
      </w:r>
    </w:p>
    <w:p w:rsidR="008618DF" w:rsidRDefault="000F4C67" w:rsidP="000F4C67">
      <w:pPr>
        <w:ind w:firstLineChars="100" w:firstLine="210"/>
      </w:pPr>
      <w:r>
        <w:rPr>
          <w:rFonts w:hint="eastAsia"/>
        </w:rPr>
        <w:t>なお、研究会当日の</w:t>
      </w:r>
      <w:r w:rsidR="008618DF">
        <w:rPr>
          <w:rFonts w:hint="eastAsia"/>
        </w:rPr>
        <w:t>口頭発表で用いた動画は、以下で閲覧していただくことが可能である：</w:t>
      </w:r>
    </w:p>
    <w:p w:rsidR="00DE7757" w:rsidRPr="008618DF" w:rsidRDefault="008618DF">
      <w:pPr>
        <w:rPr>
          <w:rFonts w:ascii="ＭＳ 明朝" w:hAnsi="ＭＳ 明朝"/>
          <w:sz w:val="22"/>
          <w:szCs w:val="22"/>
        </w:rPr>
      </w:pPr>
      <w:r w:rsidRPr="008618DF">
        <w:rPr>
          <w:rFonts w:ascii="ＭＳ 明朝" w:hAnsi="ＭＳ 明朝"/>
          <w:sz w:val="22"/>
          <w:szCs w:val="22"/>
        </w:rPr>
        <w:t>https://www.ed.kagawa-u.ac.jp/~matsu/venus201708/</w:t>
      </w:r>
    </w:p>
    <w:p w:rsidR="00F96473" w:rsidRDefault="00F96473">
      <w:pPr>
        <w:rPr>
          <w:rFonts w:ascii="ＭＳ 明朝" w:hAnsi="ＭＳ 明朝"/>
          <w:b/>
          <w:sz w:val="22"/>
          <w:szCs w:val="22"/>
        </w:rPr>
      </w:pPr>
    </w:p>
    <w:p w:rsidR="008618DF" w:rsidRDefault="008618DF">
      <w:pPr>
        <w:rPr>
          <w:rFonts w:ascii="ＭＳ 明朝" w:hAnsi="ＭＳ 明朝"/>
          <w:b/>
          <w:sz w:val="22"/>
          <w:szCs w:val="22"/>
        </w:rPr>
      </w:pPr>
    </w:p>
    <w:p w:rsidR="00784DCD" w:rsidRDefault="00784DCD">
      <w:pPr>
        <w:rPr>
          <w:rFonts w:ascii="ＭＳ 明朝" w:hAnsi="ＭＳ 明朝"/>
          <w:b/>
          <w:sz w:val="22"/>
          <w:szCs w:val="22"/>
        </w:rPr>
      </w:pPr>
      <w:r>
        <w:rPr>
          <w:rFonts w:ascii="ＭＳ 明朝" w:hAnsi="ＭＳ 明朝" w:hint="eastAsia"/>
          <w:b/>
          <w:sz w:val="22"/>
          <w:szCs w:val="22"/>
        </w:rPr>
        <w:t>参考文献</w:t>
      </w:r>
    </w:p>
    <w:p w:rsidR="00EC27CB" w:rsidRDefault="00EC27CB" w:rsidP="009D18C0">
      <w:proofErr w:type="spellStart"/>
      <w:r w:rsidRPr="00EC27CB">
        <w:t>Chastenay</w:t>
      </w:r>
      <w:proofErr w:type="spellEnd"/>
      <w:r w:rsidRPr="00EC27CB">
        <w:t>, P., 2016, Research in Science Education, 46, 43</w:t>
      </w:r>
    </w:p>
    <w:p w:rsidR="00111297" w:rsidRDefault="00111297" w:rsidP="009D18C0">
      <w:r>
        <w:rPr>
          <w:rFonts w:hint="eastAsia"/>
        </w:rPr>
        <w:t>足立</w:t>
      </w:r>
      <w:r>
        <w:rPr>
          <w:rFonts w:hint="eastAsia"/>
        </w:rPr>
        <w:t xml:space="preserve"> </w:t>
      </w:r>
      <w:r>
        <w:rPr>
          <w:rFonts w:hint="eastAsia"/>
        </w:rPr>
        <w:t>耀、</w:t>
      </w:r>
      <w:r>
        <w:rPr>
          <w:rFonts w:hint="eastAsia"/>
        </w:rPr>
        <w:t>2017</w:t>
      </w:r>
      <w:r>
        <w:rPr>
          <w:rFonts w:hint="eastAsia"/>
        </w:rPr>
        <w:t>、本集録</w:t>
      </w:r>
    </w:p>
    <w:p w:rsidR="009D18C0" w:rsidRDefault="009D18C0" w:rsidP="009D18C0">
      <w:r>
        <w:rPr>
          <w:rFonts w:hint="eastAsia"/>
        </w:rPr>
        <w:t>今井正明、</w:t>
      </w:r>
      <w:r>
        <w:rPr>
          <w:rFonts w:hint="eastAsia"/>
        </w:rPr>
        <w:t>1967</w:t>
      </w:r>
      <w:r>
        <w:rPr>
          <w:rFonts w:hint="eastAsia"/>
        </w:rPr>
        <w:t>、天文月報</w:t>
      </w:r>
      <w:r>
        <w:rPr>
          <w:rFonts w:hint="eastAsia"/>
        </w:rPr>
        <w:t xml:space="preserve"> 60, 223 </w:t>
      </w:r>
    </w:p>
    <w:p w:rsidR="00111297" w:rsidRDefault="00111297" w:rsidP="009D18C0">
      <w:r w:rsidRPr="00111297">
        <w:rPr>
          <w:rFonts w:hint="eastAsia"/>
        </w:rPr>
        <w:t>加藤恒彦、</w:t>
      </w:r>
      <w:r w:rsidRPr="00111297">
        <w:rPr>
          <w:rFonts w:hint="eastAsia"/>
        </w:rPr>
        <w:t>20</w:t>
      </w:r>
      <w:r>
        <w:rPr>
          <w:rFonts w:hint="eastAsia"/>
        </w:rPr>
        <w:t>17</w:t>
      </w:r>
      <w:r w:rsidRPr="00111297">
        <w:rPr>
          <w:rFonts w:hint="eastAsia"/>
        </w:rPr>
        <w:t>、本集録</w:t>
      </w:r>
    </w:p>
    <w:p w:rsidR="004E4537" w:rsidRDefault="004E4537" w:rsidP="009D18C0">
      <w:r>
        <w:rPr>
          <w:rFonts w:hint="eastAsia"/>
        </w:rPr>
        <w:t>ガリレオ</w:t>
      </w:r>
      <w:r w:rsidR="006C1F53">
        <w:rPr>
          <w:rFonts w:hint="eastAsia"/>
        </w:rPr>
        <w:t>・ガリレイ、</w:t>
      </w:r>
      <w:r w:rsidR="006C1F53">
        <w:rPr>
          <w:rFonts w:hint="eastAsia"/>
        </w:rPr>
        <w:t>1623</w:t>
      </w:r>
      <w:r w:rsidR="006C1F53">
        <w:rPr>
          <w:rFonts w:hint="eastAsia"/>
        </w:rPr>
        <w:t>、</w:t>
      </w:r>
      <w:r>
        <w:rPr>
          <w:rFonts w:hint="eastAsia"/>
        </w:rPr>
        <w:t>『偽金鑑識官』</w:t>
      </w:r>
      <w:r w:rsidRPr="004E4537">
        <w:rPr>
          <w:rFonts w:hint="eastAsia"/>
        </w:rPr>
        <w:t>（山田慶兒、谷</w:t>
      </w:r>
      <w:r w:rsidRPr="004E4537">
        <w:rPr>
          <w:rFonts w:hint="eastAsia"/>
        </w:rPr>
        <w:t xml:space="preserve"> </w:t>
      </w:r>
      <w:r w:rsidRPr="004E4537">
        <w:rPr>
          <w:rFonts w:hint="eastAsia"/>
        </w:rPr>
        <w:t>泰</w:t>
      </w:r>
      <w:r w:rsidRPr="004E4537">
        <w:rPr>
          <w:rFonts w:hint="eastAsia"/>
        </w:rPr>
        <w:t xml:space="preserve"> </w:t>
      </w:r>
      <w:r w:rsidRPr="004E4537">
        <w:rPr>
          <w:rFonts w:hint="eastAsia"/>
        </w:rPr>
        <w:t>訳）</w:t>
      </w:r>
      <w:r w:rsidR="0065381C">
        <w:rPr>
          <w:rFonts w:hint="eastAsia"/>
        </w:rPr>
        <w:t>、中公クラシックス、</w:t>
      </w:r>
      <w:r w:rsidR="0065381C">
        <w:rPr>
          <w:rFonts w:hint="eastAsia"/>
        </w:rPr>
        <w:t>2009</w:t>
      </w:r>
    </w:p>
    <w:p w:rsidR="009D18C0" w:rsidRDefault="009D18C0" w:rsidP="009D18C0">
      <w:r>
        <w:rPr>
          <w:rFonts w:hint="eastAsia"/>
        </w:rPr>
        <w:t>河原郁夫、</w:t>
      </w:r>
      <w:r>
        <w:rPr>
          <w:rFonts w:hint="eastAsia"/>
        </w:rPr>
        <w:t>1965</w:t>
      </w:r>
      <w:r>
        <w:rPr>
          <w:rFonts w:hint="eastAsia"/>
        </w:rPr>
        <w:t>、天文月報</w:t>
      </w:r>
      <w:r>
        <w:rPr>
          <w:rFonts w:hint="eastAsia"/>
        </w:rPr>
        <w:t xml:space="preserve"> 58, 259</w:t>
      </w:r>
    </w:p>
    <w:p w:rsidR="00E1052E" w:rsidRDefault="00E1052E">
      <w:r>
        <w:rPr>
          <w:rFonts w:hint="eastAsia"/>
        </w:rPr>
        <w:t>日本プラネタリム協議会、</w:t>
      </w:r>
      <w:r>
        <w:rPr>
          <w:rFonts w:hint="eastAsia"/>
        </w:rPr>
        <w:t>2016</w:t>
      </w:r>
      <w:r>
        <w:rPr>
          <w:rFonts w:hint="eastAsia"/>
        </w:rPr>
        <w:t>、『プラネタリウムデータブック</w:t>
      </w:r>
      <w:r>
        <w:rPr>
          <w:rFonts w:hint="eastAsia"/>
        </w:rPr>
        <w:t>2015</w:t>
      </w:r>
      <w:r>
        <w:rPr>
          <w:rFonts w:hint="eastAsia"/>
        </w:rPr>
        <w:t>』</w:t>
      </w:r>
    </w:p>
    <w:p w:rsidR="00111297" w:rsidRDefault="00111297">
      <w:r w:rsidRPr="00111297">
        <w:rPr>
          <w:rFonts w:hint="eastAsia"/>
        </w:rPr>
        <w:t>波田野聡美、</w:t>
      </w:r>
      <w:r>
        <w:rPr>
          <w:rFonts w:hint="eastAsia"/>
        </w:rPr>
        <w:t>2017</w:t>
      </w:r>
      <w:r w:rsidRPr="00111297">
        <w:rPr>
          <w:rFonts w:hint="eastAsia"/>
        </w:rPr>
        <w:t>、本集録</w:t>
      </w:r>
    </w:p>
    <w:p w:rsidR="009D18C0" w:rsidRPr="009D18C0" w:rsidRDefault="009D18C0">
      <w:r>
        <w:rPr>
          <w:rFonts w:hint="eastAsia"/>
        </w:rPr>
        <w:t>松村雅文、</w:t>
      </w:r>
      <w:r>
        <w:rPr>
          <w:rFonts w:hint="eastAsia"/>
        </w:rPr>
        <w:t>2016</w:t>
      </w:r>
      <w:r>
        <w:rPr>
          <w:rFonts w:hint="eastAsia"/>
        </w:rPr>
        <w:t>、第</w:t>
      </w:r>
      <w:r>
        <w:rPr>
          <w:rFonts w:hint="eastAsia"/>
        </w:rPr>
        <w:t>30</w:t>
      </w:r>
      <w:r>
        <w:rPr>
          <w:rFonts w:hint="eastAsia"/>
        </w:rPr>
        <w:t>回天文教育研究会集録、</w:t>
      </w:r>
      <w:r>
        <w:rPr>
          <w:rFonts w:hint="eastAsia"/>
        </w:rPr>
        <w:t>225</w:t>
      </w:r>
    </w:p>
    <w:p w:rsidR="00784DCD" w:rsidRDefault="00111297">
      <w:r>
        <w:rPr>
          <w:rFonts w:hint="eastAsia"/>
        </w:rPr>
        <w:t>宮下</w:t>
      </w:r>
      <w:r>
        <w:rPr>
          <w:rFonts w:hint="eastAsia"/>
        </w:rPr>
        <w:t xml:space="preserve"> </w:t>
      </w:r>
      <w:r>
        <w:rPr>
          <w:rFonts w:hint="eastAsia"/>
        </w:rPr>
        <w:t>敦、</w:t>
      </w:r>
      <w:r>
        <w:rPr>
          <w:rFonts w:hint="eastAsia"/>
        </w:rPr>
        <w:t>2017</w:t>
      </w:r>
      <w:r>
        <w:rPr>
          <w:rFonts w:hint="eastAsia"/>
        </w:rPr>
        <w:t>、本集録</w:t>
      </w:r>
    </w:p>
    <w:p w:rsidR="00784DCD" w:rsidRDefault="00784DCD"/>
    <w:p w:rsidR="00111297" w:rsidRPr="00C34C0E" w:rsidRDefault="00111297"/>
    <w:p w:rsidR="00784DCD" w:rsidRDefault="00784DCD">
      <w:pPr>
        <w:rPr>
          <w:rFonts w:ascii="ＭＳ 明朝" w:hAnsi="ＭＳ 明朝"/>
          <w:b/>
          <w:sz w:val="22"/>
          <w:szCs w:val="22"/>
        </w:rPr>
      </w:pPr>
      <w:r>
        <w:rPr>
          <w:rFonts w:ascii="ＭＳ 明朝" w:hAnsi="ＭＳ 明朝" w:hint="eastAsia"/>
          <w:b/>
          <w:sz w:val="22"/>
          <w:szCs w:val="22"/>
        </w:rPr>
        <w:t>質疑応答</w:t>
      </w:r>
    </w:p>
    <w:p w:rsidR="00784DCD" w:rsidRDefault="00784DCD">
      <w:pPr>
        <w:ind w:left="420" w:hanging="210"/>
      </w:pPr>
      <w:r>
        <w:rPr>
          <w:rFonts w:hint="eastAsia"/>
        </w:rPr>
        <w:t>Q</w:t>
      </w:r>
      <w:r>
        <w:rPr>
          <w:rFonts w:hint="eastAsia"/>
        </w:rPr>
        <w:t>：</w:t>
      </w:r>
      <w:r w:rsidR="00EC0AC1">
        <w:rPr>
          <w:rFonts w:hint="eastAsia"/>
        </w:rPr>
        <w:t>近世については、発展学習のような形で、金星探査、特に「あかつき」についても触れてみてはいかがでしょうか？　最近の教科書では、月の単元で「かぐや」を取り上げているものもあります。</w:t>
      </w:r>
      <w:r>
        <w:rPr>
          <w:rFonts w:hint="eastAsia"/>
        </w:rPr>
        <w:t>（</w:t>
      </w:r>
      <w:r w:rsidR="00EC0AC1">
        <w:rPr>
          <w:rFonts w:hint="eastAsia"/>
        </w:rPr>
        <w:t>寺薗淳也</w:t>
      </w:r>
      <w:r>
        <w:rPr>
          <w:rFonts w:hint="eastAsia"/>
        </w:rPr>
        <w:t>さん）</w:t>
      </w:r>
    </w:p>
    <w:p w:rsidR="00EC0AC1" w:rsidRDefault="00EC0AC1">
      <w:pPr>
        <w:ind w:left="420" w:hanging="210"/>
      </w:pPr>
      <w:r>
        <w:rPr>
          <w:rFonts w:hint="eastAsia"/>
        </w:rPr>
        <w:t>Q</w:t>
      </w:r>
      <w:r>
        <w:rPr>
          <w:rFonts w:hint="eastAsia"/>
        </w:rPr>
        <w:t>：「あかつき」の金星周回軌道再投入は、</w:t>
      </w:r>
      <w:proofErr w:type="spellStart"/>
      <w:r>
        <w:rPr>
          <w:rFonts w:hint="eastAsia"/>
        </w:rPr>
        <w:t>Mitaka</w:t>
      </w:r>
      <w:proofErr w:type="spellEnd"/>
      <w:r>
        <w:rPr>
          <w:rFonts w:hint="eastAsia"/>
        </w:rPr>
        <w:t>のプリセットに入っていますのでお使いください。（波田野聡美さん）</w:t>
      </w:r>
    </w:p>
    <w:p w:rsidR="00784DCD" w:rsidRDefault="00784DCD" w:rsidP="00EC0AC1">
      <w:pPr>
        <w:ind w:left="420" w:hanging="210"/>
      </w:pPr>
      <w:r>
        <w:rPr>
          <w:rFonts w:hint="eastAsia"/>
        </w:rPr>
        <w:t>A</w:t>
      </w:r>
      <w:r>
        <w:rPr>
          <w:rFonts w:hint="eastAsia"/>
        </w:rPr>
        <w:t>：</w:t>
      </w:r>
      <w:r w:rsidR="006C1F53">
        <w:rPr>
          <w:rFonts w:hint="eastAsia"/>
        </w:rPr>
        <w:t>今回は、金星の大きさと形に注目していたので、探査について</w:t>
      </w:r>
      <w:r w:rsidR="00EC0AC1">
        <w:rPr>
          <w:rFonts w:hint="eastAsia"/>
        </w:rPr>
        <w:t>は考えていませんでした</w:t>
      </w:r>
      <w:r>
        <w:rPr>
          <w:rFonts w:hint="eastAsia"/>
        </w:rPr>
        <w:t>。</w:t>
      </w:r>
      <w:r w:rsidR="00EC0AC1">
        <w:rPr>
          <w:rFonts w:hint="eastAsia"/>
        </w:rPr>
        <w:t>実際の授業等を想定して、どのような形で発展させればよいのか</w:t>
      </w:r>
      <w:r w:rsidR="006C1F53">
        <w:rPr>
          <w:rFonts w:hint="eastAsia"/>
        </w:rPr>
        <w:t>等、考えてみたいと思います。コメントを</w:t>
      </w:r>
      <w:r w:rsidR="00EC0AC1">
        <w:rPr>
          <w:rFonts w:hint="eastAsia"/>
        </w:rPr>
        <w:t>ありがとうございます。</w:t>
      </w:r>
      <w:r w:rsidR="006C1F53">
        <w:rPr>
          <w:rFonts w:hint="eastAsia"/>
        </w:rPr>
        <w:t>（松村雅文）</w:t>
      </w:r>
    </w:p>
    <w:p w:rsidR="001267B1" w:rsidRPr="001267B1" w:rsidRDefault="001267B1" w:rsidP="00F542CC"/>
    <w:sectPr w:rsidR="001267B1" w:rsidRPr="001267B1">
      <w:pgSz w:w="11907" w:h="16840" w:code="9"/>
      <w:pgMar w:top="1418" w:right="1418" w:bottom="1418" w:left="1418" w:header="720" w:footer="720" w:gutter="0"/>
      <w:cols w:space="425"/>
      <w:noEndnote/>
      <w:docGrid w:type="linesAndChar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257" w:rsidRDefault="00CA4257">
      <w:r>
        <w:separator/>
      </w:r>
    </w:p>
  </w:endnote>
  <w:endnote w:type="continuationSeparator" w:id="0">
    <w:p w:rsidR="00CA4257" w:rsidRDefault="00C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Oldst">
    <w:altName w:val="Cambria"/>
    <w:charset w:val="00"/>
    <w:family w:val="roman"/>
    <w:pitch w:val="variable"/>
    <w:sig w:usb0="00000087" w:usb1="00000000" w:usb2="00000000" w:usb3="00000000" w:csb0="0000001B"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257" w:rsidRDefault="00CA4257">
      <w:r>
        <w:separator/>
      </w:r>
    </w:p>
  </w:footnote>
  <w:footnote w:type="continuationSeparator" w:id="0">
    <w:p w:rsidR="00CA4257" w:rsidRDefault="00CA4257">
      <w:r>
        <w:continuationSeparator/>
      </w:r>
    </w:p>
  </w:footnote>
  <w:footnote w:id="1">
    <w:p w:rsidR="002A4AB2" w:rsidRDefault="002A4AB2">
      <w:pPr>
        <w:pStyle w:val="a9"/>
      </w:pPr>
      <w:r>
        <w:rPr>
          <w:rStyle w:val="ab"/>
        </w:rPr>
        <w:footnoteRef/>
      </w:r>
      <w:r>
        <w:t xml:space="preserve"> </w:t>
      </w:r>
      <w:r>
        <w:rPr>
          <w:rFonts w:hint="eastAsia"/>
        </w:rPr>
        <w:t>本稿執筆時点（</w:t>
      </w:r>
      <w:r>
        <w:rPr>
          <w:rFonts w:hint="eastAsia"/>
        </w:rPr>
        <w:t>2017</w:t>
      </w:r>
      <w:r>
        <w:rPr>
          <w:rFonts w:hint="eastAsia"/>
        </w:rPr>
        <w:t>年</w:t>
      </w:r>
      <w:r>
        <w:rPr>
          <w:rFonts w:hint="eastAsia"/>
        </w:rPr>
        <w:t>8</w:t>
      </w:r>
      <w:r>
        <w:rPr>
          <w:rFonts w:hint="eastAsia"/>
        </w:rPr>
        <w:t>月）の</w:t>
      </w:r>
      <w:proofErr w:type="spellStart"/>
      <w:r>
        <w:rPr>
          <w:rFonts w:hint="eastAsia"/>
        </w:rPr>
        <w:t>Mitaka</w:t>
      </w:r>
      <w:proofErr w:type="spellEnd"/>
      <w:r>
        <w:rPr>
          <w:rFonts w:hint="eastAsia"/>
        </w:rPr>
        <w:t>最新バージョンは、</w:t>
      </w:r>
      <w:r>
        <w:rPr>
          <w:rFonts w:hint="eastAsia"/>
        </w:rPr>
        <w:t xml:space="preserve">1.4.0 </w:t>
      </w:r>
      <w:r>
        <w:rPr>
          <w:rFonts w:hint="eastAsia"/>
        </w:rPr>
        <w:t>である。</w:t>
      </w:r>
    </w:p>
  </w:footnote>
  <w:footnote w:id="2">
    <w:p w:rsidR="00934707" w:rsidRDefault="00934707">
      <w:pPr>
        <w:pStyle w:val="a9"/>
      </w:pPr>
      <w:r>
        <w:rPr>
          <w:rStyle w:val="ab"/>
        </w:rPr>
        <w:footnoteRef/>
      </w:r>
      <w:r>
        <w:t xml:space="preserve"> </w:t>
      </w:r>
      <w:r w:rsidR="004E4537">
        <w:rPr>
          <w:rFonts w:hint="eastAsia"/>
        </w:rPr>
        <w:t>研究会の口頭発表のときには、これらの</w:t>
      </w:r>
      <w:r>
        <w:rPr>
          <w:rFonts w:hint="eastAsia"/>
        </w:rPr>
        <w:t>内容は報告していない。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A59FD"/>
    <w:multiLevelType w:val="hybridMultilevel"/>
    <w:tmpl w:val="0EA8B006"/>
    <w:lvl w:ilvl="0" w:tplc="F5CA09FA">
      <w:start w:val="3"/>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oNotTrackMoves/>
  <w:defaultTabStop w:val="840"/>
  <w:drawingGridHorizontalSpacing w:val="105"/>
  <w:drawingGridVerticalSpacing w:val="29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E18"/>
    <w:rsid w:val="00037750"/>
    <w:rsid w:val="0004018E"/>
    <w:rsid w:val="00093BB7"/>
    <w:rsid w:val="000C64BA"/>
    <w:rsid w:val="000F4C67"/>
    <w:rsid w:val="00111297"/>
    <w:rsid w:val="001267B1"/>
    <w:rsid w:val="00144F9C"/>
    <w:rsid w:val="0019771B"/>
    <w:rsid w:val="001A1D22"/>
    <w:rsid w:val="001E29B0"/>
    <w:rsid w:val="002059A0"/>
    <w:rsid w:val="0021309E"/>
    <w:rsid w:val="002A4AB2"/>
    <w:rsid w:val="002C09F7"/>
    <w:rsid w:val="002C6D8C"/>
    <w:rsid w:val="002E15CC"/>
    <w:rsid w:val="002F0BB8"/>
    <w:rsid w:val="002F75DF"/>
    <w:rsid w:val="00320B2A"/>
    <w:rsid w:val="003215B4"/>
    <w:rsid w:val="0034258A"/>
    <w:rsid w:val="0036256E"/>
    <w:rsid w:val="003655C9"/>
    <w:rsid w:val="003A7C2B"/>
    <w:rsid w:val="003C073F"/>
    <w:rsid w:val="003E0042"/>
    <w:rsid w:val="00476861"/>
    <w:rsid w:val="004A72B7"/>
    <w:rsid w:val="004B722F"/>
    <w:rsid w:val="004E4537"/>
    <w:rsid w:val="004E4FCD"/>
    <w:rsid w:val="005075F7"/>
    <w:rsid w:val="00520406"/>
    <w:rsid w:val="00521161"/>
    <w:rsid w:val="005C34F8"/>
    <w:rsid w:val="005D2471"/>
    <w:rsid w:val="00607030"/>
    <w:rsid w:val="006270DA"/>
    <w:rsid w:val="0065381C"/>
    <w:rsid w:val="00680FA3"/>
    <w:rsid w:val="006C1F53"/>
    <w:rsid w:val="007173F3"/>
    <w:rsid w:val="00723190"/>
    <w:rsid w:val="00752AD1"/>
    <w:rsid w:val="0076328D"/>
    <w:rsid w:val="00763855"/>
    <w:rsid w:val="00784DCD"/>
    <w:rsid w:val="007A48CF"/>
    <w:rsid w:val="007C0F2F"/>
    <w:rsid w:val="0080330D"/>
    <w:rsid w:val="0081448E"/>
    <w:rsid w:val="00846243"/>
    <w:rsid w:val="00850C7A"/>
    <w:rsid w:val="00851194"/>
    <w:rsid w:val="008618DF"/>
    <w:rsid w:val="0087376D"/>
    <w:rsid w:val="008B0397"/>
    <w:rsid w:val="008C5EC1"/>
    <w:rsid w:val="008D077B"/>
    <w:rsid w:val="008D1A52"/>
    <w:rsid w:val="008D7DE9"/>
    <w:rsid w:val="00902FFA"/>
    <w:rsid w:val="00921E1E"/>
    <w:rsid w:val="00934707"/>
    <w:rsid w:val="00982299"/>
    <w:rsid w:val="009D18C0"/>
    <w:rsid w:val="00A048E3"/>
    <w:rsid w:val="00A458DA"/>
    <w:rsid w:val="00A67B4F"/>
    <w:rsid w:val="00A96BB7"/>
    <w:rsid w:val="00AB7A70"/>
    <w:rsid w:val="00AD2AF1"/>
    <w:rsid w:val="00B43522"/>
    <w:rsid w:val="00B55BEC"/>
    <w:rsid w:val="00B60844"/>
    <w:rsid w:val="00B64AA4"/>
    <w:rsid w:val="00BA24CD"/>
    <w:rsid w:val="00BB77A1"/>
    <w:rsid w:val="00C05045"/>
    <w:rsid w:val="00C1269F"/>
    <w:rsid w:val="00C34C0E"/>
    <w:rsid w:val="00C45A4F"/>
    <w:rsid w:val="00C46748"/>
    <w:rsid w:val="00C630F5"/>
    <w:rsid w:val="00C90EB1"/>
    <w:rsid w:val="00C91619"/>
    <w:rsid w:val="00CA4257"/>
    <w:rsid w:val="00CC12EB"/>
    <w:rsid w:val="00CC2585"/>
    <w:rsid w:val="00CE2DC0"/>
    <w:rsid w:val="00CF0D7A"/>
    <w:rsid w:val="00D438EA"/>
    <w:rsid w:val="00D7483A"/>
    <w:rsid w:val="00DA0E18"/>
    <w:rsid w:val="00DD5E5A"/>
    <w:rsid w:val="00DE7757"/>
    <w:rsid w:val="00E1052E"/>
    <w:rsid w:val="00E34388"/>
    <w:rsid w:val="00E441C3"/>
    <w:rsid w:val="00E90718"/>
    <w:rsid w:val="00EB3ACB"/>
    <w:rsid w:val="00EC0AC1"/>
    <w:rsid w:val="00EC27CB"/>
    <w:rsid w:val="00F542CC"/>
    <w:rsid w:val="00F9136F"/>
    <w:rsid w:val="00F928CA"/>
    <w:rsid w:val="00F96473"/>
    <w:rsid w:val="00FA6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587FEE3-2535-4A29-82F3-B7A096CF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rFonts w:cs="ＭＳ ゴシック"/>
      <w:kern w:val="2"/>
      <w:sz w:val="21"/>
      <w:szCs w:val="21"/>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cs="ＭＳ ゴシック"/>
      <w:kern w:val="2"/>
      <w:sz w:val="21"/>
      <w:szCs w:val="21"/>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hint="eastAsia"/>
      <w:noProof/>
      <w:kern w:val="0"/>
      <w:sz w:val="20"/>
      <w:szCs w:val="20"/>
    </w:rPr>
  </w:style>
  <w:style w:type="character" w:styleId="a8">
    <w:name w:val="Hyperlink"/>
    <w:uiPriority w:val="99"/>
    <w:unhideWhenUsed/>
    <w:rsid w:val="00CF0D7A"/>
    <w:rPr>
      <w:color w:val="0563C1"/>
      <w:u w:val="single"/>
    </w:rPr>
  </w:style>
  <w:style w:type="paragraph" w:styleId="a9">
    <w:name w:val="footnote text"/>
    <w:basedOn w:val="a"/>
    <w:link w:val="aa"/>
    <w:uiPriority w:val="99"/>
    <w:semiHidden/>
    <w:unhideWhenUsed/>
    <w:rsid w:val="00F9136F"/>
    <w:pPr>
      <w:snapToGrid w:val="0"/>
      <w:jc w:val="left"/>
    </w:pPr>
  </w:style>
  <w:style w:type="character" w:customStyle="1" w:styleId="aa">
    <w:name w:val="脚注文字列 (文字)"/>
    <w:link w:val="a9"/>
    <w:uiPriority w:val="99"/>
    <w:semiHidden/>
    <w:rsid w:val="00F9136F"/>
    <w:rPr>
      <w:rFonts w:cs="ＭＳ ゴシック"/>
      <w:kern w:val="2"/>
      <w:sz w:val="21"/>
      <w:szCs w:val="21"/>
    </w:rPr>
  </w:style>
  <w:style w:type="character" w:styleId="ab">
    <w:name w:val="footnote reference"/>
    <w:uiPriority w:val="99"/>
    <w:semiHidden/>
    <w:unhideWhenUsed/>
    <w:rsid w:val="00F9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550">
      <w:bodyDiv w:val="1"/>
      <w:marLeft w:val="0"/>
      <w:marRight w:val="0"/>
      <w:marTop w:val="0"/>
      <w:marBottom w:val="0"/>
      <w:divBdr>
        <w:top w:val="none" w:sz="0" w:space="0" w:color="auto"/>
        <w:left w:val="none" w:sz="0" w:space="0" w:color="auto"/>
        <w:bottom w:val="none" w:sz="0" w:space="0" w:color="auto"/>
        <w:right w:val="none" w:sz="0" w:space="0" w:color="auto"/>
      </w:divBdr>
    </w:div>
    <w:div w:id="1614825642">
      <w:bodyDiv w:val="1"/>
      <w:marLeft w:val="0"/>
      <w:marRight w:val="0"/>
      <w:marTop w:val="0"/>
      <w:marBottom w:val="0"/>
      <w:divBdr>
        <w:top w:val="none" w:sz="0" w:space="0" w:color="auto"/>
        <w:left w:val="none" w:sz="0" w:space="0" w:color="auto"/>
        <w:bottom w:val="none" w:sz="0" w:space="0" w:color="auto"/>
        <w:right w:val="none" w:sz="0" w:space="0" w:color="auto"/>
      </w:divBdr>
      <w:divsChild>
        <w:div w:id="534731269">
          <w:marLeft w:val="0"/>
          <w:marRight w:val="0"/>
          <w:marTop w:val="0"/>
          <w:marBottom w:val="0"/>
          <w:divBdr>
            <w:top w:val="none" w:sz="0" w:space="0" w:color="auto"/>
            <w:left w:val="none" w:sz="0" w:space="0" w:color="auto"/>
            <w:bottom w:val="none" w:sz="0" w:space="0" w:color="auto"/>
            <w:right w:val="none" w:sz="0" w:space="0" w:color="auto"/>
          </w:divBdr>
        </w:div>
        <w:div w:id="572131825">
          <w:marLeft w:val="0"/>
          <w:marRight w:val="0"/>
          <w:marTop w:val="0"/>
          <w:marBottom w:val="0"/>
          <w:divBdr>
            <w:top w:val="none" w:sz="0" w:space="0" w:color="auto"/>
            <w:left w:val="none" w:sz="0" w:space="0" w:color="auto"/>
            <w:bottom w:val="none" w:sz="0" w:space="0" w:color="auto"/>
            <w:right w:val="none" w:sz="0" w:space="0" w:color="auto"/>
          </w:divBdr>
        </w:div>
        <w:div w:id="1266426408">
          <w:marLeft w:val="0"/>
          <w:marRight w:val="0"/>
          <w:marTop w:val="0"/>
          <w:marBottom w:val="0"/>
          <w:divBdr>
            <w:top w:val="none" w:sz="0" w:space="0" w:color="auto"/>
            <w:left w:val="none" w:sz="0" w:space="0" w:color="auto"/>
            <w:bottom w:val="none" w:sz="0" w:space="0" w:color="auto"/>
            <w:right w:val="none" w:sz="0" w:space="0" w:color="auto"/>
          </w:divBdr>
        </w:div>
        <w:div w:id="1380326271">
          <w:marLeft w:val="0"/>
          <w:marRight w:val="0"/>
          <w:marTop w:val="0"/>
          <w:marBottom w:val="0"/>
          <w:divBdr>
            <w:top w:val="none" w:sz="0" w:space="0" w:color="auto"/>
            <w:left w:val="none" w:sz="0" w:space="0" w:color="auto"/>
            <w:bottom w:val="none" w:sz="0" w:space="0" w:color="auto"/>
            <w:right w:val="none" w:sz="0" w:space="0" w:color="auto"/>
          </w:divBdr>
        </w:div>
        <w:div w:id="1603798976">
          <w:marLeft w:val="0"/>
          <w:marRight w:val="0"/>
          <w:marTop w:val="0"/>
          <w:marBottom w:val="0"/>
          <w:divBdr>
            <w:top w:val="none" w:sz="0" w:space="0" w:color="auto"/>
            <w:left w:val="none" w:sz="0" w:space="0" w:color="auto"/>
            <w:bottom w:val="none" w:sz="0" w:space="0" w:color="auto"/>
            <w:right w:val="none" w:sz="0" w:space="0" w:color="auto"/>
          </w:divBdr>
        </w:div>
        <w:div w:id="2083865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w.alc.co.jp/search?q=axial&amp;ref=awl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eow.alc.co.jp/search?q=tilt&amp;ref=awlj"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5F1EE-1802-4172-8715-8015774BE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858</Words>
  <Characters>4891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第20回天文教育研究会集録原稿について</vt:lpstr>
      <vt:lpstr>第20回天文教育研究会集録原稿について</vt:lpstr>
    </vt:vector>
  </TitlesOfParts>
  <Company>郡山市ふれあい科学館</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第20回天文教育研究会集録原稿について</dc:title>
  <dc:creator>第20回天文教育研究会　実行委員</dc:creator>
  <dc:description>集録原稿のテンプレートです．</dc:description>
  <cp:lastModifiedBy>matsu</cp:lastModifiedBy>
  <cp:revision>19</cp:revision>
  <cp:lastPrinted>2017-08-27T12:58:00Z</cp:lastPrinted>
  <dcterms:created xsi:type="dcterms:W3CDTF">2017-08-27T05:34:00Z</dcterms:created>
  <dcterms:modified xsi:type="dcterms:W3CDTF">2017-08-27T13:11:00Z</dcterms:modified>
</cp:coreProperties>
</file>